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512F" w14:textId="5036157D" w:rsidR="00C92F0B" w:rsidRPr="008C7B5D" w:rsidRDefault="004666B4" w:rsidP="008C7B5D">
      <w:pPr>
        <w:spacing w:after="0" w:line="240" w:lineRule="auto"/>
        <w:jc w:val="right"/>
        <w:rPr>
          <w:b/>
          <w:bCs/>
        </w:rPr>
      </w:pPr>
      <w:r w:rsidRPr="008C7B5D">
        <w:rPr>
          <w:b/>
          <w:bCs/>
        </w:rPr>
        <w:t xml:space="preserve">3 </w:t>
      </w:r>
      <w:r w:rsidR="00A44889" w:rsidRPr="008C7B5D">
        <w:rPr>
          <w:b/>
          <w:bCs/>
        </w:rPr>
        <w:t>April</w:t>
      </w:r>
      <w:r w:rsidR="00C92F0B" w:rsidRPr="008C7B5D">
        <w:rPr>
          <w:b/>
          <w:bCs/>
        </w:rPr>
        <w:t xml:space="preserve"> 2023</w:t>
      </w:r>
    </w:p>
    <w:p w14:paraId="4932840C" w14:textId="77777777" w:rsidR="00C92F0B" w:rsidRDefault="00C92F0B" w:rsidP="000B7D79">
      <w:pPr>
        <w:spacing w:after="0" w:line="240" w:lineRule="auto"/>
        <w:rPr>
          <w:b/>
          <w:bCs/>
          <w:sz w:val="24"/>
          <w:szCs w:val="24"/>
        </w:rPr>
      </w:pPr>
    </w:p>
    <w:p w14:paraId="18A96964" w14:textId="4532737B" w:rsidR="00C92F0B" w:rsidRDefault="00F41E14" w:rsidP="000B7D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2F0B">
        <w:rPr>
          <w:b/>
          <w:bCs/>
          <w:sz w:val="24"/>
          <w:szCs w:val="24"/>
        </w:rPr>
        <w:t>BT PENSION SCHEME</w:t>
      </w:r>
      <w:r w:rsidR="00C92F0B">
        <w:rPr>
          <w:b/>
          <w:bCs/>
          <w:sz w:val="24"/>
          <w:szCs w:val="24"/>
        </w:rPr>
        <w:t xml:space="preserve"> </w:t>
      </w:r>
      <w:r w:rsidRPr="00C92F0B">
        <w:rPr>
          <w:b/>
          <w:bCs/>
          <w:sz w:val="24"/>
          <w:szCs w:val="24"/>
        </w:rPr>
        <w:t xml:space="preserve">MANAGEMENT </w:t>
      </w:r>
      <w:r w:rsidR="00E01418">
        <w:rPr>
          <w:b/>
          <w:bCs/>
          <w:sz w:val="24"/>
          <w:szCs w:val="24"/>
        </w:rPr>
        <w:t xml:space="preserve">LAUNCHES </w:t>
      </w:r>
      <w:r w:rsidR="00B5629D">
        <w:rPr>
          <w:b/>
          <w:bCs/>
          <w:sz w:val="24"/>
          <w:szCs w:val="24"/>
        </w:rPr>
        <w:t xml:space="preserve">AS </w:t>
      </w:r>
      <w:r w:rsidR="00C92F0B" w:rsidRPr="00C92F0B">
        <w:rPr>
          <w:b/>
          <w:bCs/>
          <w:sz w:val="24"/>
          <w:szCs w:val="24"/>
        </w:rPr>
        <w:t>BRIGHTWELL</w:t>
      </w:r>
      <w:r w:rsidR="00C92F0B">
        <w:rPr>
          <w:b/>
          <w:bCs/>
          <w:sz w:val="24"/>
          <w:szCs w:val="24"/>
        </w:rPr>
        <w:t xml:space="preserve"> </w:t>
      </w:r>
    </w:p>
    <w:p w14:paraId="6F4F63E6" w14:textId="53B1E641" w:rsidR="00F41E14" w:rsidRDefault="00CC6154" w:rsidP="000B7D7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B0AB1">
        <w:rPr>
          <w:b/>
          <w:bCs/>
          <w:sz w:val="24"/>
          <w:szCs w:val="24"/>
        </w:rPr>
        <w:t>PENING ITS PENSION MANAGEMENT CAPABILITIES</w:t>
      </w:r>
      <w:r w:rsidR="003F505A">
        <w:rPr>
          <w:b/>
          <w:bCs/>
          <w:sz w:val="24"/>
          <w:szCs w:val="24"/>
        </w:rPr>
        <w:t xml:space="preserve"> TO </w:t>
      </w:r>
      <w:r w:rsidR="00F60270">
        <w:rPr>
          <w:b/>
          <w:bCs/>
          <w:sz w:val="24"/>
          <w:szCs w:val="24"/>
        </w:rPr>
        <w:t>OTHER</w:t>
      </w:r>
      <w:r w:rsidR="00C92F0B">
        <w:rPr>
          <w:b/>
          <w:bCs/>
          <w:sz w:val="24"/>
          <w:szCs w:val="24"/>
        </w:rPr>
        <w:t xml:space="preserve"> </w:t>
      </w:r>
      <w:r w:rsidR="00F41E14" w:rsidRPr="00C92F0B">
        <w:rPr>
          <w:b/>
          <w:bCs/>
          <w:sz w:val="24"/>
          <w:szCs w:val="24"/>
        </w:rPr>
        <w:t>D</w:t>
      </w:r>
      <w:r w:rsidR="00AA2647" w:rsidRPr="00C92F0B">
        <w:rPr>
          <w:b/>
          <w:bCs/>
          <w:sz w:val="24"/>
          <w:szCs w:val="24"/>
        </w:rPr>
        <w:t xml:space="preserve">EFINED </w:t>
      </w:r>
      <w:r w:rsidR="00F41E14" w:rsidRPr="00C92F0B">
        <w:rPr>
          <w:b/>
          <w:bCs/>
          <w:sz w:val="24"/>
          <w:szCs w:val="24"/>
        </w:rPr>
        <w:t>B</w:t>
      </w:r>
      <w:r w:rsidR="00AA2647" w:rsidRPr="00C92F0B">
        <w:rPr>
          <w:b/>
          <w:bCs/>
          <w:sz w:val="24"/>
          <w:szCs w:val="24"/>
        </w:rPr>
        <w:t>ENEFIT PENSION</w:t>
      </w:r>
      <w:r w:rsidR="00F41E14" w:rsidRPr="00C92F0B">
        <w:rPr>
          <w:b/>
          <w:bCs/>
          <w:sz w:val="24"/>
          <w:szCs w:val="24"/>
        </w:rPr>
        <w:t xml:space="preserve"> SCHEMES</w:t>
      </w:r>
      <w:r w:rsidR="000C111C" w:rsidRPr="00C92F0B">
        <w:rPr>
          <w:b/>
          <w:bCs/>
          <w:sz w:val="24"/>
          <w:szCs w:val="24"/>
        </w:rPr>
        <w:t xml:space="preserve"> </w:t>
      </w:r>
    </w:p>
    <w:p w14:paraId="11CFE998" w14:textId="7CA8A46E" w:rsidR="0082234A" w:rsidRPr="004666B4" w:rsidRDefault="0082234A" w:rsidP="00163453">
      <w:pPr>
        <w:pStyle w:val="ListParagraph"/>
        <w:spacing w:after="0" w:line="240" w:lineRule="auto"/>
        <w:jc w:val="center"/>
        <w:rPr>
          <w:b/>
          <w:bCs/>
          <w:i/>
          <w:iCs/>
        </w:rPr>
      </w:pPr>
      <w:r w:rsidRPr="004666B4">
        <w:rPr>
          <w:b/>
          <w:bCs/>
          <w:i/>
          <w:iCs/>
        </w:rPr>
        <w:t>First thir</w:t>
      </w:r>
      <w:r w:rsidR="004C18A8" w:rsidRPr="004666B4">
        <w:rPr>
          <w:b/>
          <w:bCs/>
          <w:i/>
          <w:iCs/>
        </w:rPr>
        <w:t>d-party client announced as the EE Pension Scheme (EEPS)</w:t>
      </w:r>
    </w:p>
    <w:p w14:paraId="0C264A20" w14:textId="77777777" w:rsidR="00163453" w:rsidRPr="004666B4" w:rsidRDefault="00163453" w:rsidP="000B7D79">
      <w:pPr>
        <w:spacing w:after="0" w:line="240" w:lineRule="auto"/>
      </w:pPr>
    </w:p>
    <w:p w14:paraId="5F0C0F9F" w14:textId="690B0823" w:rsidR="00441A42" w:rsidRPr="004666B4" w:rsidRDefault="00441A42" w:rsidP="00441A42">
      <w:pPr>
        <w:spacing w:after="0" w:line="240" w:lineRule="auto"/>
      </w:pPr>
      <w:r w:rsidRPr="004666B4">
        <w:t>BT Pension Scheme Management Limited, (“BTPSM”) the primary service provider to the £47bn BT Pension Scheme, (“BTPS” or “the Scheme”) is</w:t>
      </w:r>
      <w:r w:rsidR="005C7E1E" w:rsidRPr="004666B4">
        <w:t xml:space="preserve"> </w:t>
      </w:r>
      <w:r w:rsidRPr="004666B4">
        <w:t xml:space="preserve">opening its pension management capabilities to </w:t>
      </w:r>
      <w:r w:rsidR="005C7E1E" w:rsidRPr="004666B4">
        <w:t>another</w:t>
      </w:r>
      <w:r w:rsidRPr="004666B4">
        <w:t xml:space="preserve"> defined benefit (DB) pension scheme</w:t>
      </w:r>
      <w:r w:rsidR="005C7E1E" w:rsidRPr="004666B4">
        <w:t xml:space="preserve"> and has announced that it will operate</w:t>
      </w:r>
      <w:r w:rsidRPr="004666B4">
        <w:t xml:space="preserve"> </w:t>
      </w:r>
      <w:r w:rsidR="001859C1" w:rsidRPr="004666B4">
        <w:t xml:space="preserve">under a new trading name: </w:t>
      </w:r>
      <w:r w:rsidRPr="004666B4">
        <w:t>Brightwell.</w:t>
      </w:r>
    </w:p>
    <w:p w14:paraId="7271660C" w14:textId="77777777" w:rsidR="00E01844" w:rsidRPr="004666B4" w:rsidRDefault="00E01844" w:rsidP="00441A42">
      <w:pPr>
        <w:spacing w:after="0" w:line="240" w:lineRule="auto"/>
      </w:pPr>
    </w:p>
    <w:p w14:paraId="03516139" w14:textId="2A52C6FE" w:rsidR="007A5603" w:rsidRPr="004666B4" w:rsidRDefault="007A5603" w:rsidP="007A5603">
      <w:pPr>
        <w:spacing w:after="0" w:line="240" w:lineRule="auto"/>
      </w:pPr>
      <w:r w:rsidRPr="004666B4">
        <w:t xml:space="preserve">Brightwell has today been appointed as fiduciary manager to the </w:t>
      </w:r>
      <w:r w:rsidR="00F14F7A" w:rsidRPr="004666B4">
        <w:t xml:space="preserve">defined benefit section of the </w:t>
      </w:r>
      <w:r w:rsidRPr="004666B4">
        <w:t xml:space="preserve">EE Pension Scheme (EEPS) following a competitive tender process. </w:t>
      </w:r>
      <w:r w:rsidR="008369D6" w:rsidRPr="004666B4">
        <w:t xml:space="preserve">The </w:t>
      </w:r>
      <w:r w:rsidRPr="004666B4">
        <w:t>EEPS</w:t>
      </w:r>
      <w:r w:rsidR="008369D6" w:rsidRPr="004666B4">
        <w:t xml:space="preserve"> DB section</w:t>
      </w:r>
      <w:r w:rsidRPr="004666B4">
        <w:t xml:space="preserve"> </w:t>
      </w:r>
      <w:r w:rsidR="007F56DD" w:rsidRPr="004666B4">
        <w:t>has</w:t>
      </w:r>
      <w:r w:rsidRPr="004666B4">
        <w:t xml:space="preserve"> c.8,000 members and c.£1bn of assets under management. Brightwell will provide EEPS with fiduciary management services overseeing investment strategy, portfolio management, manager selection and oversight.</w:t>
      </w:r>
    </w:p>
    <w:p w14:paraId="50CF2004" w14:textId="77777777" w:rsidR="007A5603" w:rsidRPr="004666B4" w:rsidRDefault="007A5603" w:rsidP="00F51006">
      <w:pPr>
        <w:spacing w:after="0" w:line="240" w:lineRule="auto"/>
      </w:pPr>
    </w:p>
    <w:p w14:paraId="4B1B130C" w14:textId="3CF871C1" w:rsidR="00DB2D39" w:rsidRPr="004666B4" w:rsidRDefault="00F37EFB" w:rsidP="00F51006">
      <w:pPr>
        <w:spacing w:after="0" w:line="240" w:lineRule="auto"/>
      </w:pPr>
      <w:r w:rsidRPr="004666B4">
        <w:t xml:space="preserve">Brightwell </w:t>
      </w:r>
      <w:r w:rsidR="00B75E08" w:rsidRPr="004666B4">
        <w:t xml:space="preserve">will </w:t>
      </w:r>
      <w:r w:rsidR="00510563" w:rsidRPr="004666B4">
        <w:t xml:space="preserve">look for further opportunities </w:t>
      </w:r>
      <w:r w:rsidR="00DB2D39" w:rsidRPr="004666B4">
        <w:t xml:space="preserve">to </w:t>
      </w:r>
      <w:r w:rsidR="00B75E08" w:rsidRPr="004666B4">
        <w:t xml:space="preserve">offer </w:t>
      </w:r>
      <w:r w:rsidR="00E81416" w:rsidRPr="004666B4">
        <w:t xml:space="preserve">member services </w:t>
      </w:r>
      <w:r w:rsidR="00BB6ED6" w:rsidRPr="004666B4">
        <w:t xml:space="preserve">and </w:t>
      </w:r>
      <w:r w:rsidR="005D2258" w:rsidRPr="004666B4">
        <w:t xml:space="preserve">funding and fiduciary services </w:t>
      </w:r>
      <w:r w:rsidR="00F60270" w:rsidRPr="004666B4">
        <w:t xml:space="preserve">to </w:t>
      </w:r>
      <w:r w:rsidR="0096768B" w:rsidRPr="004666B4">
        <w:t xml:space="preserve">a </w:t>
      </w:r>
      <w:r w:rsidR="009C0B3F" w:rsidRPr="004666B4">
        <w:t>select</w:t>
      </w:r>
      <w:r w:rsidR="0096768B" w:rsidRPr="004666B4">
        <w:t xml:space="preserve"> </w:t>
      </w:r>
      <w:r w:rsidR="0089733D" w:rsidRPr="004666B4">
        <w:t xml:space="preserve">group </w:t>
      </w:r>
      <w:r w:rsidR="00710F0C" w:rsidRPr="004666B4">
        <w:t xml:space="preserve">of </w:t>
      </w:r>
      <w:r w:rsidR="00AD2019" w:rsidRPr="004666B4">
        <w:t>large</w:t>
      </w:r>
      <w:r w:rsidR="004B3999" w:rsidRPr="004666B4">
        <w:t xml:space="preserve"> </w:t>
      </w:r>
      <w:r w:rsidR="004D5073" w:rsidRPr="004666B4">
        <w:t xml:space="preserve">DB </w:t>
      </w:r>
      <w:r w:rsidR="00F60270" w:rsidRPr="004666B4">
        <w:t>schemes</w:t>
      </w:r>
      <w:r w:rsidR="00DB0A41" w:rsidRPr="004666B4">
        <w:t xml:space="preserve"> that want to </w:t>
      </w:r>
      <w:r w:rsidR="009371F5" w:rsidRPr="004666B4">
        <w:t xml:space="preserve">provide </w:t>
      </w:r>
      <w:r w:rsidR="00293C13" w:rsidRPr="004666B4">
        <w:t xml:space="preserve">a </w:t>
      </w:r>
      <w:r w:rsidR="00D948B2" w:rsidRPr="004666B4">
        <w:t>high-quality</w:t>
      </w:r>
      <w:r w:rsidR="00AF448B" w:rsidRPr="004666B4">
        <w:t xml:space="preserve"> service to members and </w:t>
      </w:r>
      <w:r w:rsidR="00050820" w:rsidRPr="004666B4">
        <w:t xml:space="preserve">deliver </w:t>
      </w:r>
      <w:r w:rsidR="00AF448B" w:rsidRPr="004666B4">
        <w:t>sustainable funding and investment solutions</w:t>
      </w:r>
      <w:r w:rsidR="00F60270" w:rsidRPr="004666B4">
        <w:t>.</w:t>
      </w:r>
      <w:r w:rsidR="008842F3" w:rsidRPr="004666B4">
        <w:t xml:space="preserve"> </w:t>
      </w:r>
    </w:p>
    <w:p w14:paraId="3D4B3B19" w14:textId="77777777" w:rsidR="00DB2D39" w:rsidRPr="004666B4" w:rsidRDefault="00DB2D39" w:rsidP="00F51006">
      <w:pPr>
        <w:spacing w:after="0" w:line="240" w:lineRule="auto"/>
      </w:pPr>
    </w:p>
    <w:p w14:paraId="7B8E9118" w14:textId="68B6864E" w:rsidR="00F51006" w:rsidRPr="004666B4" w:rsidRDefault="00F51006" w:rsidP="00F51006">
      <w:pPr>
        <w:spacing w:after="0" w:line="240" w:lineRule="auto"/>
      </w:pPr>
      <w:r w:rsidRPr="004666B4">
        <w:t xml:space="preserve">Brightwell will continue to support BTPS and there will be no changes to the Scheme itself or for its members. </w:t>
      </w:r>
      <w:r w:rsidR="00CA410F" w:rsidRPr="004666B4">
        <w:t xml:space="preserve">BTPSM subsidiary, </w:t>
      </w:r>
      <w:r w:rsidR="00547C15" w:rsidRPr="004666B4">
        <w:t>Procentia</w:t>
      </w:r>
      <w:r w:rsidR="007551A0" w:rsidRPr="004666B4">
        <w:t>,</w:t>
      </w:r>
      <w:r w:rsidR="00547C15" w:rsidRPr="004666B4">
        <w:t xml:space="preserve"> offers pensions software solutions to clients globally and is a key part of the Brightwell business strategy.</w:t>
      </w:r>
      <w:r w:rsidR="007551A0" w:rsidRPr="004666B4">
        <w:t xml:space="preserve"> It </w:t>
      </w:r>
      <w:r w:rsidR="009C415F" w:rsidRPr="004666B4">
        <w:t xml:space="preserve">will continue to </w:t>
      </w:r>
      <w:r w:rsidR="00230911" w:rsidRPr="004666B4">
        <w:t>expand as a Brightwell group company.</w:t>
      </w:r>
    </w:p>
    <w:p w14:paraId="3ABAA34B" w14:textId="25175A13" w:rsidR="00B63F9D" w:rsidRPr="004666B4" w:rsidRDefault="00B63F9D" w:rsidP="000B7D79">
      <w:pPr>
        <w:spacing w:after="0" w:line="240" w:lineRule="auto"/>
      </w:pPr>
    </w:p>
    <w:p w14:paraId="61BBB80C" w14:textId="1E7DF2D6" w:rsidR="00AC006A" w:rsidRPr="004666B4" w:rsidRDefault="00B63F9D" w:rsidP="000B7D79">
      <w:pPr>
        <w:pStyle w:val="xmsonormal"/>
      </w:pPr>
      <w:r w:rsidRPr="004666B4">
        <w:rPr>
          <w:b/>
          <w:bCs/>
        </w:rPr>
        <w:t>Morten Nilsson</w:t>
      </w:r>
      <w:r w:rsidR="00C61FF8" w:rsidRPr="004666B4">
        <w:rPr>
          <w:b/>
          <w:bCs/>
        </w:rPr>
        <w:t>, CEO, Brightwell</w:t>
      </w:r>
      <w:r w:rsidRPr="004666B4">
        <w:rPr>
          <w:b/>
          <w:bCs/>
        </w:rPr>
        <w:t xml:space="preserve"> said</w:t>
      </w:r>
      <w:r w:rsidRPr="004666B4">
        <w:t xml:space="preserve">: </w:t>
      </w:r>
    </w:p>
    <w:p w14:paraId="03C33CEE" w14:textId="0E45426E" w:rsidR="00AD47DC" w:rsidRPr="004666B4" w:rsidRDefault="00AD47DC" w:rsidP="00AD47DC">
      <w:pPr>
        <w:pStyle w:val="xmsonormal"/>
        <w:rPr>
          <w:i/>
          <w:iCs/>
        </w:rPr>
      </w:pPr>
      <w:r w:rsidRPr="004666B4">
        <w:rPr>
          <w:i/>
          <w:iCs/>
        </w:rPr>
        <w:t xml:space="preserve">“Defined benefit pension schemes are at an inflection point. The economic outlook is challenging, the portfolio risks posed by climate change need careful management and members expect high-quality online services which demand increased investment.  </w:t>
      </w:r>
    </w:p>
    <w:p w14:paraId="740527D7" w14:textId="77777777" w:rsidR="00AD47DC" w:rsidRPr="004666B4" w:rsidRDefault="00AD47DC" w:rsidP="00AD47DC">
      <w:pPr>
        <w:pStyle w:val="xmsonormal"/>
        <w:rPr>
          <w:i/>
          <w:iCs/>
        </w:rPr>
      </w:pPr>
    </w:p>
    <w:p w14:paraId="03F11B19" w14:textId="193DC10E" w:rsidR="004C2B24" w:rsidRPr="004666B4" w:rsidRDefault="00AD47DC" w:rsidP="004C2B24">
      <w:pPr>
        <w:rPr>
          <w:rFonts w:eastAsia="Times New Roman"/>
          <w:i/>
          <w:iCs/>
        </w:rPr>
      </w:pPr>
      <w:r w:rsidRPr="004666B4">
        <w:rPr>
          <w:i/>
          <w:iCs/>
        </w:rPr>
        <w:t xml:space="preserve">“We devised and implemented an ambitious programme of transformational improvement to the services we provide BTPS and learned a huge amount along the way. </w:t>
      </w:r>
      <w:r w:rsidR="004C2B24" w:rsidRPr="004666B4">
        <w:rPr>
          <w:rFonts w:eastAsia="Times New Roman"/>
          <w:i/>
          <w:iCs/>
        </w:rPr>
        <w:t>We are delighted that from today we can mark the next stage of our development by offering our unique skills and experience to EEPS.</w:t>
      </w:r>
      <w:r w:rsidR="00111B08" w:rsidRPr="004666B4">
        <w:rPr>
          <w:rFonts w:eastAsia="Times New Roman"/>
          <w:i/>
          <w:iCs/>
        </w:rPr>
        <w:t>”</w:t>
      </w:r>
    </w:p>
    <w:p w14:paraId="56414B42" w14:textId="77777777" w:rsidR="00FE335C" w:rsidRPr="004666B4" w:rsidRDefault="00FE335C" w:rsidP="000B7D79">
      <w:pPr>
        <w:spacing w:after="0" w:line="240" w:lineRule="auto"/>
      </w:pPr>
      <w:r w:rsidRPr="004666B4">
        <w:rPr>
          <w:b/>
          <w:bCs/>
        </w:rPr>
        <w:t>Otto Thoresen, Chair of Trustees, BTPS said:</w:t>
      </w:r>
      <w:r w:rsidRPr="004666B4">
        <w:t xml:space="preserve"> </w:t>
      </w:r>
    </w:p>
    <w:p w14:paraId="21F10822" w14:textId="740A1168" w:rsidR="00FE335C" w:rsidRDefault="00FE335C" w:rsidP="000B7D79">
      <w:pPr>
        <w:spacing w:after="0" w:line="240" w:lineRule="auto"/>
        <w:rPr>
          <w:i/>
          <w:iCs/>
        </w:rPr>
      </w:pPr>
      <w:r w:rsidRPr="004666B4">
        <w:rPr>
          <w:i/>
          <w:iCs/>
        </w:rPr>
        <w:t>“B</w:t>
      </w:r>
      <w:r w:rsidR="00E42211" w:rsidRPr="004666B4">
        <w:rPr>
          <w:i/>
          <w:iCs/>
        </w:rPr>
        <w:t xml:space="preserve">TPS is maturing </w:t>
      </w:r>
      <w:r w:rsidR="00491678" w:rsidRPr="004666B4">
        <w:rPr>
          <w:i/>
          <w:iCs/>
        </w:rPr>
        <w:t>as a Schem</w:t>
      </w:r>
      <w:r w:rsidR="00DA191C" w:rsidRPr="004666B4">
        <w:rPr>
          <w:i/>
          <w:iCs/>
        </w:rPr>
        <w:t>e</w:t>
      </w:r>
      <w:r w:rsidRPr="004666B4">
        <w:rPr>
          <w:i/>
          <w:iCs/>
        </w:rPr>
        <w:t xml:space="preserve">. Making Brightwell’s services available to </w:t>
      </w:r>
      <w:r w:rsidR="00A04361" w:rsidRPr="004666B4">
        <w:rPr>
          <w:i/>
          <w:iCs/>
        </w:rPr>
        <w:t xml:space="preserve">EE and </w:t>
      </w:r>
      <w:r w:rsidRPr="004666B4">
        <w:rPr>
          <w:i/>
          <w:iCs/>
        </w:rPr>
        <w:t xml:space="preserve">other schemes helps to answer the challenge of </w:t>
      </w:r>
      <w:r w:rsidR="00FB76B8" w:rsidRPr="004666B4">
        <w:rPr>
          <w:i/>
          <w:iCs/>
        </w:rPr>
        <w:t xml:space="preserve">the Scheme </w:t>
      </w:r>
      <w:r w:rsidRPr="004666B4">
        <w:rPr>
          <w:i/>
          <w:iCs/>
        </w:rPr>
        <w:t xml:space="preserve">securing </w:t>
      </w:r>
      <w:r w:rsidR="00960FCE" w:rsidRPr="004666B4">
        <w:rPr>
          <w:i/>
          <w:iCs/>
        </w:rPr>
        <w:t xml:space="preserve">access to </w:t>
      </w:r>
      <w:r w:rsidR="002B414F" w:rsidRPr="004666B4">
        <w:rPr>
          <w:i/>
          <w:iCs/>
        </w:rPr>
        <w:t xml:space="preserve">the </w:t>
      </w:r>
      <w:r w:rsidR="00806591" w:rsidRPr="004666B4">
        <w:rPr>
          <w:i/>
          <w:iCs/>
        </w:rPr>
        <w:t>depth</w:t>
      </w:r>
      <w:r w:rsidR="002B414F" w:rsidRPr="004666B4">
        <w:rPr>
          <w:i/>
          <w:iCs/>
        </w:rPr>
        <w:t xml:space="preserve"> of resource we need to</w:t>
      </w:r>
      <w:r w:rsidRPr="004666B4">
        <w:rPr>
          <w:i/>
          <w:iCs/>
        </w:rPr>
        <w:t xml:space="preserve"> maintain quality service</w:t>
      </w:r>
      <w:r w:rsidR="000B7D79" w:rsidRPr="004666B4">
        <w:rPr>
          <w:i/>
          <w:iCs/>
        </w:rPr>
        <w:t xml:space="preserve"> </w:t>
      </w:r>
      <w:r w:rsidR="00806591" w:rsidRPr="004666B4">
        <w:rPr>
          <w:i/>
          <w:iCs/>
        </w:rPr>
        <w:t>for our members</w:t>
      </w:r>
      <w:r w:rsidR="0059295A" w:rsidRPr="004666B4">
        <w:rPr>
          <w:i/>
          <w:iCs/>
        </w:rPr>
        <w:t xml:space="preserve"> </w:t>
      </w:r>
      <w:r w:rsidR="000B7D79" w:rsidRPr="004666B4">
        <w:rPr>
          <w:i/>
          <w:iCs/>
        </w:rPr>
        <w:t>and</w:t>
      </w:r>
      <w:r w:rsidRPr="004666B4">
        <w:rPr>
          <w:i/>
          <w:iCs/>
        </w:rPr>
        <w:t xml:space="preserve"> safeguard </w:t>
      </w:r>
      <w:r w:rsidR="0059295A" w:rsidRPr="004666B4">
        <w:rPr>
          <w:i/>
          <w:iCs/>
        </w:rPr>
        <w:t>their</w:t>
      </w:r>
      <w:r w:rsidRPr="004666B4">
        <w:rPr>
          <w:i/>
          <w:iCs/>
        </w:rPr>
        <w:t xml:space="preserve"> long-term interests.</w:t>
      </w:r>
      <w:r w:rsidR="00AA2022">
        <w:rPr>
          <w:i/>
          <w:iCs/>
        </w:rPr>
        <w:t>”</w:t>
      </w:r>
      <w:r>
        <w:rPr>
          <w:i/>
          <w:iCs/>
        </w:rPr>
        <w:t xml:space="preserve"> </w:t>
      </w:r>
    </w:p>
    <w:p w14:paraId="36D1BC12" w14:textId="77777777" w:rsidR="00FE335C" w:rsidRDefault="00FE335C" w:rsidP="000B7D79">
      <w:pPr>
        <w:spacing w:after="0" w:line="240" w:lineRule="auto"/>
        <w:rPr>
          <w:i/>
          <w:iCs/>
        </w:rPr>
      </w:pPr>
    </w:p>
    <w:p w14:paraId="1A6161BF" w14:textId="7F5BCDB1" w:rsidR="00E5081F" w:rsidRDefault="00E5081F">
      <w:pPr>
        <w:spacing w:after="0" w:line="240" w:lineRule="auto"/>
        <w:rPr>
          <w:b/>
          <w:bCs/>
        </w:rPr>
      </w:pPr>
      <w:r w:rsidRPr="00DF3F92">
        <w:rPr>
          <w:b/>
          <w:bCs/>
        </w:rPr>
        <w:t>Jonathan Clarke</w:t>
      </w:r>
      <w:r w:rsidR="00A67390" w:rsidRPr="00DF3F92">
        <w:rPr>
          <w:b/>
          <w:bCs/>
        </w:rPr>
        <w:t>, Chair, EEPS said:</w:t>
      </w:r>
    </w:p>
    <w:p w14:paraId="1D138D8A" w14:textId="7F639FAC" w:rsidR="00277121" w:rsidRDefault="00277121" w:rsidP="00277121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“We’re delighted to be working with Brightwell and believe the partnership will deliver significant benefits for the Scheme and its members. As schemes like ours </w:t>
      </w:r>
      <w:r w:rsidR="00BC5072">
        <w:rPr>
          <w:i/>
          <w:iCs/>
        </w:rPr>
        <w:t>mature</w:t>
      </w:r>
      <w:r>
        <w:rPr>
          <w:i/>
          <w:iCs/>
        </w:rPr>
        <w:t>, its vital that they maintain access to the right mix of experience and expertise and we’re pleased to be working with a like-minded service provider able to meet our needs now and in the future.”</w:t>
      </w:r>
    </w:p>
    <w:p w14:paraId="3E37ADD2" w14:textId="1F54F512" w:rsidR="0092324C" w:rsidRPr="0092324C" w:rsidRDefault="0092324C" w:rsidP="00DF3F92">
      <w:pPr>
        <w:spacing w:after="0" w:line="240" w:lineRule="auto"/>
      </w:pPr>
    </w:p>
    <w:p w14:paraId="116588B9" w14:textId="709B4F63" w:rsidR="00F51006" w:rsidRDefault="00F51006" w:rsidP="000B7D79">
      <w:pPr>
        <w:spacing w:after="0" w:line="240" w:lineRule="auto"/>
        <w:rPr>
          <w:b/>
          <w:bCs/>
        </w:rPr>
      </w:pPr>
      <w:r>
        <w:rPr>
          <w:b/>
          <w:bCs/>
        </w:rPr>
        <w:t>Appointment of non-executive directors</w:t>
      </w:r>
    </w:p>
    <w:p w14:paraId="08BC5495" w14:textId="554D1A13" w:rsidR="00F51006" w:rsidRDefault="00F51006" w:rsidP="00F51006">
      <w:pPr>
        <w:spacing w:after="0" w:line="240" w:lineRule="auto"/>
        <w:rPr>
          <w:rFonts w:cstheme="minorHAnsi"/>
        </w:rPr>
      </w:pPr>
      <w:r>
        <w:t>In line with its operational status as a</w:t>
      </w:r>
      <w:r w:rsidRPr="00F51006">
        <w:t xml:space="preserve"> full scope MiFID Investment firm</w:t>
      </w:r>
      <w:r>
        <w:t xml:space="preserve">, </w:t>
      </w:r>
      <w:r w:rsidR="00F839FF">
        <w:t>Brightwell</w:t>
      </w:r>
      <w:r>
        <w:t xml:space="preserve"> has today appointed two new non-executive directors. </w:t>
      </w:r>
      <w:r w:rsidRPr="002F6245">
        <w:rPr>
          <w:rFonts w:cstheme="minorHAnsi"/>
        </w:rPr>
        <w:t xml:space="preserve">Denise Le Gal </w:t>
      </w:r>
      <w:r w:rsidR="00D37C1F">
        <w:rPr>
          <w:rFonts w:cstheme="minorHAnsi"/>
        </w:rPr>
        <w:t xml:space="preserve">joins Brightwell as independent </w:t>
      </w:r>
      <w:r>
        <w:rPr>
          <w:rFonts w:cstheme="minorHAnsi"/>
        </w:rPr>
        <w:t>n</w:t>
      </w:r>
      <w:r w:rsidRPr="002F6245">
        <w:rPr>
          <w:rFonts w:cstheme="minorHAnsi"/>
        </w:rPr>
        <w:t>on</w:t>
      </w:r>
      <w:r w:rsidRPr="002B17B3">
        <w:rPr>
          <w:rFonts w:cstheme="minorHAnsi"/>
        </w:rPr>
        <w:t>-</w:t>
      </w:r>
      <w:r>
        <w:rPr>
          <w:rFonts w:cstheme="minorHAnsi"/>
        </w:rPr>
        <w:lastRenderedPageBreak/>
        <w:t>e</w:t>
      </w:r>
      <w:r w:rsidRPr="002B17B3">
        <w:rPr>
          <w:rFonts w:cstheme="minorHAnsi"/>
        </w:rPr>
        <w:t xml:space="preserve">xecutive </w:t>
      </w:r>
      <w:r w:rsidR="00AA2022">
        <w:rPr>
          <w:rFonts w:cstheme="minorHAnsi"/>
        </w:rPr>
        <w:t>C</w:t>
      </w:r>
      <w:r>
        <w:rPr>
          <w:rFonts w:cstheme="minorHAnsi"/>
        </w:rPr>
        <w:t>hair</w:t>
      </w:r>
      <w:r w:rsidR="00D37C1F">
        <w:rPr>
          <w:rFonts w:cstheme="minorHAnsi"/>
        </w:rPr>
        <w:t xml:space="preserve"> and </w:t>
      </w:r>
      <w:r w:rsidRPr="002F6245">
        <w:rPr>
          <w:rFonts w:cstheme="minorHAnsi"/>
        </w:rPr>
        <w:t xml:space="preserve">will be responsible for leading the </w:t>
      </w:r>
      <w:r>
        <w:rPr>
          <w:rFonts w:cstheme="minorHAnsi"/>
        </w:rPr>
        <w:t>b</w:t>
      </w:r>
      <w:r w:rsidRPr="002F6245">
        <w:rPr>
          <w:rFonts w:cstheme="minorHAnsi"/>
        </w:rPr>
        <w:t xml:space="preserve">oard and ensuring </w:t>
      </w:r>
      <w:r>
        <w:rPr>
          <w:rFonts w:cstheme="minorHAnsi"/>
        </w:rPr>
        <w:t xml:space="preserve">it </w:t>
      </w:r>
      <w:r w:rsidRPr="002F6245">
        <w:rPr>
          <w:rFonts w:cstheme="minorHAnsi"/>
        </w:rPr>
        <w:t xml:space="preserve">meets its collective responsibilities. </w:t>
      </w:r>
      <w:r>
        <w:rPr>
          <w:rFonts w:cstheme="minorHAnsi"/>
        </w:rPr>
        <w:t xml:space="preserve">She will also </w:t>
      </w:r>
      <w:r w:rsidR="00AA2022">
        <w:rPr>
          <w:rFonts w:cstheme="minorHAnsi"/>
        </w:rPr>
        <w:t>c</w:t>
      </w:r>
      <w:r>
        <w:rPr>
          <w:rFonts w:cstheme="minorHAnsi"/>
        </w:rPr>
        <w:t>hair the board’s r</w:t>
      </w:r>
      <w:r w:rsidRPr="002F6245">
        <w:rPr>
          <w:rFonts w:cstheme="minorHAnsi"/>
        </w:rPr>
        <w:t xml:space="preserve">emuneration </w:t>
      </w:r>
      <w:r>
        <w:rPr>
          <w:rFonts w:cstheme="minorHAnsi"/>
        </w:rPr>
        <w:t>c</w:t>
      </w:r>
      <w:r w:rsidRPr="002F6245">
        <w:rPr>
          <w:rFonts w:cstheme="minorHAnsi"/>
        </w:rPr>
        <w:t>ommittee</w:t>
      </w:r>
      <w:r>
        <w:rPr>
          <w:rFonts w:cstheme="minorHAnsi"/>
        </w:rPr>
        <w:t>.</w:t>
      </w:r>
    </w:p>
    <w:p w14:paraId="786C162E" w14:textId="659BDD84" w:rsidR="00D37C1F" w:rsidRDefault="00D37C1F" w:rsidP="00F51006">
      <w:pPr>
        <w:spacing w:after="0" w:line="240" w:lineRule="auto"/>
        <w:rPr>
          <w:rFonts w:cstheme="minorHAnsi"/>
        </w:rPr>
      </w:pPr>
    </w:p>
    <w:p w14:paraId="772AD1B8" w14:textId="70751657" w:rsidR="00F51006" w:rsidRDefault="00D37C1F" w:rsidP="00F51006">
      <w:pPr>
        <w:spacing w:after="0" w:line="240" w:lineRule="auto"/>
        <w:rPr>
          <w:rFonts w:cstheme="minorHAnsi"/>
        </w:rPr>
      </w:pPr>
      <w:r>
        <w:rPr>
          <w:rFonts w:cstheme="minorHAnsi"/>
        </w:rPr>
        <w:t>Kevin Troup joins as a n</w:t>
      </w:r>
      <w:r w:rsidRPr="002B17B3">
        <w:rPr>
          <w:rFonts w:cstheme="minorHAnsi"/>
        </w:rPr>
        <w:t>on-</w:t>
      </w:r>
      <w:r>
        <w:rPr>
          <w:rFonts w:cstheme="minorHAnsi"/>
        </w:rPr>
        <w:t>e</w:t>
      </w:r>
      <w:r w:rsidRPr="002B17B3">
        <w:rPr>
          <w:rFonts w:cstheme="minorHAnsi"/>
        </w:rPr>
        <w:t xml:space="preserve">xecutive </w:t>
      </w:r>
      <w:r>
        <w:rPr>
          <w:rFonts w:cstheme="minorHAnsi"/>
        </w:rPr>
        <w:t>d</w:t>
      </w:r>
      <w:r w:rsidRPr="002B17B3">
        <w:rPr>
          <w:rFonts w:cstheme="minorHAnsi"/>
        </w:rPr>
        <w:t>irector</w:t>
      </w:r>
      <w:r>
        <w:rPr>
          <w:rFonts w:cstheme="minorHAnsi"/>
        </w:rPr>
        <w:t xml:space="preserve"> and </w:t>
      </w:r>
      <w:r w:rsidR="00F51006">
        <w:rPr>
          <w:rFonts w:cstheme="minorHAnsi"/>
        </w:rPr>
        <w:t>will c</w:t>
      </w:r>
      <w:r w:rsidR="00F51006" w:rsidRPr="002B17B3">
        <w:rPr>
          <w:rFonts w:cstheme="minorHAnsi"/>
        </w:rPr>
        <w:t xml:space="preserve">hair of the </w:t>
      </w:r>
      <w:r w:rsidR="00F51006">
        <w:rPr>
          <w:rFonts w:cstheme="minorHAnsi"/>
        </w:rPr>
        <w:t>b</w:t>
      </w:r>
      <w:r w:rsidR="00F51006" w:rsidRPr="002B17B3">
        <w:rPr>
          <w:rFonts w:cstheme="minorHAnsi"/>
        </w:rPr>
        <w:t xml:space="preserve">oard’s </w:t>
      </w:r>
      <w:r w:rsidR="00F51006">
        <w:rPr>
          <w:rFonts w:cstheme="minorHAnsi"/>
        </w:rPr>
        <w:t>r</w:t>
      </w:r>
      <w:r w:rsidR="00F51006" w:rsidRPr="002B17B3">
        <w:rPr>
          <w:rFonts w:cstheme="minorHAnsi"/>
        </w:rPr>
        <w:t xml:space="preserve">isk, </w:t>
      </w:r>
      <w:r w:rsidR="00F51006">
        <w:rPr>
          <w:rFonts w:cstheme="minorHAnsi"/>
        </w:rPr>
        <w:t>a</w:t>
      </w:r>
      <w:r w:rsidR="00F51006" w:rsidRPr="002B17B3">
        <w:rPr>
          <w:rFonts w:cstheme="minorHAnsi"/>
        </w:rPr>
        <w:t xml:space="preserve">udit and </w:t>
      </w:r>
      <w:r w:rsidR="00F51006">
        <w:rPr>
          <w:rFonts w:cstheme="minorHAnsi"/>
        </w:rPr>
        <w:t>c</w:t>
      </w:r>
      <w:r w:rsidR="00F51006" w:rsidRPr="002B17B3">
        <w:rPr>
          <w:rFonts w:cstheme="minorHAnsi"/>
        </w:rPr>
        <w:t xml:space="preserve">ompliance </w:t>
      </w:r>
      <w:r>
        <w:rPr>
          <w:rFonts w:cstheme="minorHAnsi"/>
        </w:rPr>
        <w:t>c</w:t>
      </w:r>
      <w:r w:rsidR="00F51006" w:rsidRPr="002B17B3">
        <w:rPr>
          <w:rFonts w:cstheme="minorHAnsi"/>
        </w:rPr>
        <w:t>ommittee (RACC)</w:t>
      </w:r>
      <w:r w:rsidR="00F51006">
        <w:rPr>
          <w:rFonts w:cstheme="minorHAnsi"/>
        </w:rPr>
        <w:t xml:space="preserve"> with </w:t>
      </w:r>
      <w:r w:rsidR="00F51006" w:rsidRPr="002B17B3">
        <w:rPr>
          <w:rFonts w:cstheme="minorHAnsi"/>
        </w:rPr>
        <w:t>responsib</w:t>
      </w:r>
      <w:r w:rsidR="00F51006">
        <w:rPr>
          <w:rFonts w:cstheme="minorHAnsi"/>
        </w:rPr>
        <w:t>ility</w:t>
      </w:r>
      <w:r w:rsidR="00F51006" w:rsidRPr="002B17B3">
        <w:rPr>
          <w:rFonts w:cstheme="minorHAnsi"/>
        </w:rPr>
        <w:t xml:space="preserve"> for ensuring robust oversight of </w:t>
      </w:r>
      <w:r w:rsidR="00F51006">
        <w:rPr>
          <w:rFonts w:cstheme="minorHAnsi"/>
        </w:rPr>
        <w:t xml:space="preserve">Brightwell’s </w:t>
      </w:r>
      <w:r w:rsidR="00F51006" w:rsidRPr="002B17B3">
        <w:rPr>
          <w:rFonts w:cstheme="minorHAnsi"/>
        </w:rPr>
        <w:t xml:space="preserve">risk management approach </w:t>
      </w:r>
      <w:r w:rsidR="00F51006">
        <w:rPr>
          <w:rFonts w:cstheme="minorHAnsi"/>
        </w:rPr>
        <w:t xml:space="preserve">and </w:t>
      </w:r>
      <w:r w:rsidR="00F51006" w:rsidRPr="002B17B3">
        <w:rPr>
          <w:rFonts w:cstheme="minorHAnsi"/>
        </w:rPr>
        <w:t xml:space="preserve">internal controls. </w:t>
      </w:r>
    </w:p>
    <w:p w14:paraId="56E6FF31" w14:textId="55014670" w:rsidR="00D37C1F" w:rsidRDefault="00D37C1F" w:rsidP="00F51006">
      <w:pPr>
        <w:spacing w:after="0" w:line="240" w:lineRule="auto"/>
        <w:rPr>
          <w:rFonts w:cstheme="minorHAnsi"/>
        </w:rPr>
      </w:pPr>
    </w:p>
    <w:p w14:paraId="2CF82C2D" w14:textId="41EC099A" w:rsidR="00D37C1F" w:rsidRPr="002B17B3" w:rsidRDefault="00D37C1F" w:rsidP="00F51006">
      <w:pPr>
        <w:spacing w:after="0" w:line="240" w:lineRule="auto"/>
        <w:rPr>
          <w:rFonts w:cstheme="minorHAnsi"/>
        </w:rPr>
      </w:pPr>
      <w:r>
        <w:rPr>
          <w:rFonts w:cstheme="minorHAnsi"/>
        </w:rPr>
        <w:t>A separate statement has been issued with further details of the appointments</w:t>
      </w:r>
      <w:r w:rsidR="00CC565C">
        <w:rPr>
          <w:rFonts w:cstheme="minorHAnsi"/>
        </w:rPr>
        <w:t>.</w:t>
      </w:r>
    </w:p>
    <w:p w14:paraId="7F0FDB02" w14:textId="77777777" w:rsidR="00F51006" w:rsidRDefault="00F51006" w:rsidP="000B7D79">
      <w:pPr>
        <w:spacing w:after="0" w:line="240" w:lineRule="auto"/>
        <w:rPr>
          <w:b/>
          <w:bCs/>
        </w:rPr>
      </w:pPr>
    </w:p>
    <w:p w14:paraId="25CAB318" w14:textId="4A41ADCD" w:rsidR="005127EE" w:rsidRPr="00E62BE4" w:rsidRDefault="00A04361" w:rsidP="000B7D7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Background on </w:t>
      </w:r>
      <w:r w:rsidR="00E62BE4" w:rsidRPr="00E62BE4">
        <w:rPr>
          <w:b/>
          <w:bCs/>
        </w:rPr>
        <w:t>Brightwell</w:t>
      </w:r>
    </w:p>
    <w:p w14:paraId="210990B1" w14:textId="2D509296" w:rsidR="003D0E23" w:rsidRDefault="002B1586" w:rsidP="000B7D79">
      <w:pPr>
        <w:spacing w:after="0" w:line="240" w:lineRule="auto"/>
      </w:pPr>
      <w:r>
        <w:t>Over</w:t>
      </w:r>
      <w:r w:rsidR="00F60270">
        <w:t xml:space="preserve"> the </w:t>
      </w:r>
      <w:r w:rsidR="00A67005">
        <w:t xml:space="preserve">past five </w:t>
      </w:r>
      <w:r w:rsidR="00F60270">
        <w:t xml:space="preserve">years, the team behind Brightwell has </w:t>
      </w:r>
      <w:r w:rsidR="00495574">
        <w:t xml:space="preserve">invested heavily in </w:t>
      </w:r>
      <w:r w:rsidR="001810CF">
        <w:t>technology, people and processes</w:t>
      </w:r>
      <w:r w:rsidR="007245DC">
        <w:t>,</w:t>
      </w:r>
      <w:r w:rsidR="00F60270">
        <w:t xml:space="preserve"> </w:t>
      </w:r>
      <w:r w:rsidR="000C28FC">
        <w:t xml:space="preserve">building </w:t>
      </w:r>
      <w:r w:rsidR="00F60270">
        <w:t>a first</w:t>
      </w:r>
      <w:r w:rsidR="000C28FC">
        <w:t>-</w:t>
      </w:r>
      <w:r w:rsidR="00F60270">
        <w:t xml:space="preserve">class investment </w:t>
      </w:r>
      <w:r w:rsidR="000C28FC">
        <w:t>capability and transforming member services</w:t>
      </w:r>
      <w:r w:rsidR="00E21FC9">
        <w:t xml:space="preserve"> to deliver </w:t>
      </w:r>
      <w:r w:rsidR="00943909">
        <w:t>a high-</w:t>
      </w:r>
      <w:r w:rsidR="00E21FC9">
        <w:t>quality member experience for BT</w:t>
      </w:r>
      <w:r w:rsidR="005A46E8">
        <w:t>PS</w:t>
      </w:r>
      <w:r w:rsidR="00943909">
        <w:t>’</w:t>
      </w:r>
      <w:r w:rsidR="000B7D79">
        <w:t>s</w:t>
      </w:r>
      <w:r w:rsidR="00943909">
        <w:t xml:space="preserve"> </w:t>
      </w:r>
      <w:r w:rsidR="00B63F9D">
        <w:t>c.</w:t>
      </w:r>
      <w:r w:rsidR="00E21FC9">
        <w:t>2</w:t>
      </w:r>
      <w:r w:rsidR="00F3190F">
        <w:t>69,</w:t>
      </w:r>
      <w:r w:rsidR="00E21FC9">
        <w:t>000 members</w:t>
      </w:r>
      <w:r w:rsidR="000C28FC">
        <w:t>.</w:t>
      </w:r>
      <w:r w:rsidR="00A45E1F">
        <w:t xml:space="preserve"> </w:t>
      </w:r>
    </w:p>
    <w:p w14:paraId="70889703" w14:textId="77777777" w:rsidR="00C326E8" w:rsidRDefault="00C326E8" w:rsidP="00C326E8">
      <w:pPr>
        <w:pStyle w:val="xmsonormal"/>
      </w:pPr>
    </w:p>
    <w:p w14:paraId="0E59A4E5" w14:textId="2F1A56CD" w:rsidR="00C326E8" w:rsidRDefault="00C326E8" w:rsidP="00C326E8">
      <w:pPr>
        <w:pStyle w:val="xmsonormal"/>
      </w:pPr>
      <w:r>
        <w:t xml:space="preserve">In 2021, BTPSM implemented </w:t>
      </w:r>
      <w:proofErr w:type="spellStart"/>
      <w:r>
        <w:t>Procentia’s</w:t>
      </w:r>
      <w:proofErr w:type="spellEnd"/>
      <w:r>
        <w:t xml:space="preserve"> </w:t>
      </w:r>
      <w:proofErr w:type="spellStart"/>
      <w:r>
        <w:t>IntelliPen</w:t>
      </w:r>
      <w:proofErr w:type="spellEnd"/>
      <w:r>
        <w:t xml:space="preserve"> system for the Scheme’s member administration services including the launch of a new Scheme website and personalised member portal. </w:t>
      </w:r>
    </w:p>
    <w:p w14:paraId="4351AB02" w14:textId="77777777" w:rsidR="00C326E8" w:rsidRDefault="00C326E8" w:rsidP="00C326E8">
      <w:pPr>
        <w:pStyle w:val="xmsonormal"/>
      </w:pPr>
    </w:p>
    <w:p w14:paraId="096F4F25" w14:textId="4586DDCD" w:rsidR="00DB34D1" w:rsidRDefault="00DB34D1" w:rsidP="00DB34D1">
      <w:pPr>
        <w:spacing w:after="0" w:line="240" w:lineRule="auto"/>
      </w:pPr>
      <w:r>
        <w:t xml:space="preserve">As a result of these investments, BTPS’s CEM </w:t>
      </w:r>
      <w:r w:rsidR="002E4030">
        <w:t>global pension</w:t>
      </w:r>
      <w:r w:rsidR="008153A4">
        <w:t xml:space="preserve"> </w:t>
      </w:r>
      <w:r>
        <w:t>benchmarking score for service quality in member services rose from 48</w:t>
      </w:r>
      <w:r w:rsidR="00B4315E">
        <w:t xml:space="preserve"> out of 100</w:t>
      </w:r>
      <w:r>
        <w:t xml:space="preserve"> in 2018 to 82 </w:t>
      </w:r>
      <w:r w:rsidR="00B4315E">
        <w:t xml:space="preserve">out of 100 </w:t>
      </w:r>
      <w:r>
        <w:t>in 2022 – moving from the bottom</w:t>
      </w:r>
      <w:r w:rsidR="003C0557">
        <w:t>,</w:t>
      </w:r>
      <w:r>
        <w:t xml:space="preserve"> to the top</w:t>
      </w:r>
      <w:r w:rsidR="003C0557">
        <w:t>,</w:t>
      </w:r>
      <w:r>
        <w:t xml:space="preserve"> of its peer group which comprises some of the largest DB pension schemes in the UK.</w:t>
      </w:r>
    </w:p>
    <w:p w14:paraId="1940A954" w14:textId="60ACBB21" w:rsidR="00B4315E" w:rsidRDefault="00B4315E" w:rsidP="00DB34D1">
      <w:pPr>
        <w:spacing w:after="0" w:line="240" w:lineRule="auto"/>
      </w:pPr>
    </w:p>
    <w:p w14:paraId="1E885FE1" w14:textId="16AADB8A" w:rsidR="003D0E23" w:rsidRDefault="003B1853" w:rsidP="003B1853">
      <w:r w:rsidRPr="0056332B">
        <w:t>In addition, BTPS' own member satisfaction score, based on an annual survey with members, has increased from 6</w:t>
      </w:r>
      <w:r w:rsidR="00C17BA8">
        <w:t>3</w:t>
      </w:r>
      <w:r w:rsidRPr="0056332B">
        <w:t>% in 2018 to 87% in 2023.</w:t>
      </w:r>
    </w:p>
    <w:p w14:paraId="077F44A3" w14:textId="41D8281A" w:rsidR="00F60270" w:rsidRPr="00CC565F" w:rsidRDefault="00D74694" w:rsidP="000B7D79">
      <w:pPr>
        <w:spacing w:after="0" w:line="240" w:lineRule="auto"/>
      </w:pPr>
      <w:r>
        <w:t>BTPS has a long history as a</w:t>
      </w:r>
      <w:r w:rsidR="00595B9D">
        <w:t xml:space="preserve">n engaged and </w:t>
      </w:r>
      <w:r>
        <w:t>responsible investor and t</w:t>
      </w:r>
      <w:r w:rsidR="00B61D4D" w:rsidRPr="00CC565F">
        <w:t xml:space="preserve">he </w:t>
      </w:r>
      <w:r w:rsidR="002C26DA" w:rsidRPr="00CC565F">
        <w:t xml:space="preserve">Brightwell </w:t>
      </w:r>
      <w:r w:rsidR="00B61D4D" w:rsidRPr="00CC565F">
        <w:t>team h</w:t>
      </w:r>
      <w:r>
        <w:t>as supported the Scheme</w:t>
      </w:r>
      <w:r w:rsidR="000B7D79">
        <w:t>,</w:t>
      </w:r>
      <w:r>
        <w:t xml:space="preserve"> </w:t>
      </w:r>
      <w:r w:rsidR="00B61D4D" w:rsidRPr="00CC565F">
        <w:t xml:space="preserve">integrating </w:t>
      </w:r>
      <w:r w:rsidR="00B543F3" w:rsidRPr="00CC565F">
        <w:t xml:space="preserve">environmental, social and governance </w:t>
      </w:r>
      <w:r w:rsidR="0082552D" w:rsidRPr="00CC565F">
        <w:t>(</w:t>
      </w:r>
      <w:r w:rsidR="00B543F3" w:rsidRPr="00CC565F">
        <w:t>ESG</w:t>
      </w:r>
      <w:r w:rsidR="0082552D" w:rsidRPr="00CC565F">
        <w:t>)</w:t>
      </w:r>
      <w:r w:rsidR="00B543F3" w:rsidRPr="00CC565F">
        <w:t xml:space="preserve"> considerations throughout the investment process</w:t>
      </w:r>
      <w:r w:rsidR="00595B9D">
        <w:t xml:space="preserve">. To manage the risk posed to the Scheme by climate change, Brightwell </w:t>
      </w:r>
      <w:r w:rsidR="009F4148" w:rsidRPr="00CC565F">
        <w:t xml:space="preserve">supported </w:t>
      </w:r>
      <w:r w:rsidR="00A45E1F" w:rsidRPr="00CC565F">
        <w:t xml:space="preserve">BTPS </w:t>
      </w:r>
      <w:r w:rsidR="009F4148" w:rsidRPr="00CC565F">
        <w:t xml:space="preserve">in </w:t>
      </w:r>
      <w:r w:rsidR="004D7E2D" w:rsidRPr="00CC565F">
        <w:t>set</w:t>
      </w:r>
      <w:r w:rsidR="009F4148" w:rsidRPr="00CC565F">
        <w:t>ting</w:t>
      </w:r>
      <w:r w:rsidR="004D7E2D" w:rsidRPr="00CC565F">
        <w:t xml:space="preserve"> a </w:t>
      </w:r>
      <w:r w:rsidR="00A45E1F" w:rsidRPr="00CC565F">
        <w:t>2035</w:t>
      </w:r>
      <w:r w:rsidR="004D7E2D" w:rsidRPr="00CC565F">
        <w:t xml:space="preserve"> net zero goal</w:t>
      </w:r>
      <w:r w:rsidR="00595B9D">
        <w:t>.</w:t>
      </w:r>
    </w:p>
    <w:p w14:paraId="286A8953" w14:textId="77777777" w:rsidR="00F60270" w:rsidRDefault="00F60270" w:rsidP="000B7D79">
      <w:pPr>
        <w:spacing w:after="0" w:line="240" w:lineRule="auto"/>
      </w:pPr>
    </w:p>
    <w:p w14:paraId="77573AC2" w14:textId="08FA49F9" w:rsidR="004E269A" w:rsidRDefault="007C751B" w:rsidP="000B7D79">
      <w:pPr>
        <w:pStyle w:val="xmsonormal"/>
      </w:pPr>
      <w:r>
        <w:t>T</w:t>
      </w:r>
      <w:r w:rsidR="004E269A">
        <w:t>he Scheme’s deficit has reduced from c.£11bn</w:t>
      </w:r>
      <w:r>
        <w:t xml:space="preserve"> in 2019</w:t>
      </w:r>
      <w:r w:rsidR="004E269A">
        <w:t xml:space="preserve"> to </w:t>
      </w:r>
      <w:r w:rsidR="00601E26">
        <w:t>c.</w:t>
      </w:r>
      <w:r w:rsidR="004E269A">
        <w:t>£4.</w:t>
      </w:r>
      <w:r w:rsidR="00EE2C33">
        <w:t>4</w:t>
      </w:r>
      <w:r w:rsidR="004E269A">
        <w:t>bn in 2022</w:t>
      </w:r>
      <w:r w:rsidR="00E3629A">
        <w:t xml:space="preserve"> and it is </w:t>
      </w:r>
      <w:r w:rsidR="00262826">
        <w:t>o</w:t>
      </w:r>
      <w:r w:rsidR="004E269A">
        <w:t xml:space="preserve">n track to be fully funded by 2030. </w:t>
      </w:r>
      <w:r w:rsidR="00332401">
        <w:t xml:space="preserve">Brightwell </w:t>
      </w:r>
      <w:r w:rsidR="00D8647D">
        <w:t>has been working closely with Scheme</w:t>
      </w:r>
      <w:r w:rsidR="00332401">
        <w:t xml:space="preserve"> sponsor</w:t>
      </w:r>
      <w:r w:rsidR="00EA2BF0">
        <w:t>,</w:t>
      </w:r>
      <w:r w:rsidR="00332401">
        <w:t xml:space="preserve"> BT</w:t>
      </w:r>
      <w:r w:rsidR="00EA2BF0">
        <w:t>,</w:t>
      </w:r>
      <w:r w:rsidR="00D8647D">
        <w:t xml:space="preserve"> to ensure a strategy that delivers funding stability </w:t>
      </w:r>
      <w:r w:rsidR="00E65E06">
        <w:t>and predictability of sponsor contributions.</w:t>
      </w:r>
    </w:p>
    <w:p w14:paraId="06784D18" w14:textId="50324E2F" w:rsidR="00262826" w:rsidRDefault="00262826" w:rsidP="000B7D79">
      <w:pPr>
        <w:pStyle w:val="xmsonormal"/>
      </w:pPr>
    </w:p>
    <w:p w14:paraId="05C0A9AA" w14:textId="77777777" w:rsidR="00D35986" w:rsidRDefault="00D35986" w:rsidP="000B7D79">
      <w:pPr>
        <w:spacing w:after="0" w:line="240" w:lineRule="auto"/>
      </w:pPr>
    </w:p>
    <w:p w14:paraId="11F23469" w14:textId="7018E2C6" w:rsidR="00ED27EE" w:rsidRDefault="000B634E" w:rsidP="000B7D79">
      <w:pPr>
        <w:spacing w:after="0" w:line="240" w:lineRule="auto"/>
        <w:jc w:val="center"/>
      </w:pPr>
      <w:r>
        <w:t>– Ends –</w:t>
      </w:r>
    </w:p>
    <w:p w14:paraId="1DC2198F" w14:textId="77777777" w:rsidR="00525F87" w:rsidRDefault="00525F87" w:rsidP="000B7D79">
      <w:pPr>
        <w:spacing w:after="0" w:line="240" w:lineRule="auto"/>
        <w:rPr>
          <w:b/>
          <w:bCs/>
        </w:rPr>
      </w:pPr>
    </w:p>
    <w:p w14:paraId="4BA5E852" w14:textId="024B4693" w:rsidR="000B634E" w:rsidRPr="00FB6661" w:rsidRDefault="000B634E" w:rsidP="000B7D79">
      <w:pPr>
        <w:spacing w:after="0" w:line="240" w:lineRule="auto"/>
        <w:rPr>
          <w:b/>
          <w:bCs/>
        </w:rPr>
      </w:pPr>
      <w:r w:rsidRPr="00FB6661">
        <w:rPr>
          <w:b/>
          <w:bCs/>
        </w:rPr>
        <w:t>For further information</w:t>
      </w:r>
    </w:p>
    <w:p w14:paraId="36CE65EF" w14:textId="77777777" w:rsidR="000B634E" w:rsidRDefault="000B634E" w:rsidP="000B7D79">
      <w:pPr>
        <w:spacing w:after="0" w:line="240" w:lineRule="auto"/>
      </w:pPr>
      <w:r>
        <w:t>Amy Mankelow</w:t>
      </w:r>
    </w:p>
    <w:p w14:paraId="27295AFE" w14:textId="31E3EEEA" w:rsidR="000B634E" w:rsidRDefault="000B634E" w:rsidP="000B7D79">
      <w:pPr>
        <w:spacing w:after="0" w:line="240" w:lineRule="auto"/>
      </w:pPr>
      <w:r>
        <w:t>Head of Communications &amp; External Relations, B</w:t>
      </w:r>
      <w:r w:rsidR="00975C82">
        <w:t>rightwell</w:t>
      </w:r>
    </w:p>
    <w:p w14:paraId="78947B97" w14:textId="105162E0" w:rsidR="000B634E" w:rsidRDefault="000B634E" w:rsidP="000B7D79">
      <w:pPr>
        <w:spacing w:after="0" w:line="240" w:lineRule="auto"/>
      </w:pPr>
      <w:r>
        <w:t>Tel: 020</w:t>
      </w:r>
      <w:r w:rsidR="001226FF">
        <w:t>3</w:t>
      </w:r>
      <w:r>
        <w:t xml:space="preserve"> 978 5015 / 07941</w:t>
      </w:r>
      <w:r w:rsidR="00975C82">
        <w:t xml:space="preserve"> </w:t>
      </w:r>
      <w:r>
        <w:t>105</w:t>
      </w:r>
      <w:r w:rsidR="00975C82">
        <w:t xml:space="preserve"> </w:t>
      </w:r>
      <w:r>
        <w:t>879</w:t>
      </w:r>
    </w:p>
    <w:p w14:paraId="73564E55" w14:textId="50E95E3E" w:rsidR="000B634E" w:rsidRDefault="000B634E" w:rsidP="000B7D79">
      <w:pPr>
        <w:spacing w:after="0" w:line="240" w:lineRule="auto"/>
      </w:pPr>
      <w:r>
        <w:t>Email: a.mankelow@btps.co.uk</w:t>
      </w:r>
    </w:p>
    <w:p w14:paraId="23D14951" w14:textId="4E3665D0" w:rsidR="000B634E" w:rsidRDefault="000B634E" w:rsidP="000B7D79">
      <w:pPr>
        <w:spacing w:after="0" w:line="240" w:lineRule="auto"/>
      </w:pPr>
    </w:p>
    <w:p w14:paraId="17ECC11E" w14:textId="3F6A8480" w:rsidR="000B634E" w:rsidRPr="006710DF" w:rsidRDefault="00C52B46" w:rsidP="000B7D79">
      <w:pPr>
        <w:spacing w:after="0" w:line="240" w:lineRule="auto"/>
        <w:rPr>
          <w:b/>
          <w:bCs/>
        </w:rPr>
      </w:pPr>
      <w:r w:rsidRPr="006710DF">
        <w:rPr>
          <w:b/>
          <w:bCs/>
        </w:rPr>
        <w:t>About Brightwell</w:t>
      </w:r>
    </w:p>
    <w:p w14:paraId="55C43F52" w14:textId="79E26DB3" w:rsidR="00F47A84" w:rsidRDefault="004F7439" w:rsidP="000B7D79">
      <w:pPr>
        <w:spacing w:after="0" w:line="240" w:lineRule="auto"/>
      </w:pPr>
      <w:r>
        <w:t xml:space="preserve">In 2023, </w:t>
      </w:r>
      <w:r w:rsidR="00F47A84">
        <w:t>BT Pension Scheme Management</w:t>
      </w:r>
      <w:r w:rsidR="00B82257">
        <w:t xml:space="preserve"> Limited</w:t>
      </w:r>
      <w:r w:rsidR="00F47A84">
        <w:t>, (</w:t>
      </w:r>
      <w:r w:rsidR="00B82257">
        <w:t>“</w:t>
      </w:r>
      <w:r w:rsidR="00F47A84">
        <w:t>BTPSM</w:t>
      </w:r>
      <w:r w:rsidR="00B82257">
        <w:t>”</w:t>
      </w:r>
      <w:r w:rsidR="00F47A84">
        <w:t>) the primary service provider to the BT Pension Scheme</w:t>
      </w:r>
      <w:r w:rsidR="00B82257">
        <w:t xml:space="preserve"> </w:t>
      </w:r>
      <w:r w:rsidR="00F47A84">
        <w:t>(BTPS)</w:t>
      </w:r>
      <w:r w:rsidR="00B82257">
        <w:t>,</w:t>
      </w:r>
      <w:r w:rsidR="00F47A84">
        <w:t xml:space="preserve"> launched </w:t>
      </w:r>
      <w:r w:rsidR="00347B65">
        <w:t xml:space="preserve">its trading name </w:t>
      </w:r>
      <w:r w:rsidR="003C0557">
        <w:t xml:space="preserve">– </w:t>
      </w:r>
      <w:r w:rsidR="00F47A84">
        <w:t>Brightwe</w:t>
      </w:r>
      <w:r w:rsidR="003C0557">
        <w:t xml:space="preserve">ll - </w:t>
      </w:r>
      <w:r w:rsidR="00347B65">
        <w:t xml:space="preserve">to </w:t>
      </w:r>
      <w:r w:rsidR="00F47A84">
        <w:t xml:space="preserve">offer its experience and expertise to other defined benefit schemes.   </w:t>
      </w:r>
    </w:p>
    <w:p w14:paraId="64BDFE29" w14:textId="77777777" w:rsidR="00F47A84" w:rsidRDefault="00F47A84" w:rsidP="000B7D79">
      <w:pPr>
        <w:pStyle w:val="ListParagraph"/>
        <w:spacing w:after="0" w:line="240" w:lineRule="auto"/>
      </w:pPr>
    </w:p>
    <w:p w14:paraId="7C726073" w14:textId="779B9202" w:rsidR="000B634E" w:rsidRDefault="00F47A84" w:rsidP="000B7D79">
      <w:pPr>
        <w:spacing w:after="0"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Brightwell has</w:t>
      </w:r>
      <w:r w:rsidRPr="00DF4875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a long history managing BTPS, one of the</w:t>
      </w:r>
      <w:r w:rsidRPr="00DF487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largest private sector pension schemes in the UK</w:t>
      </w:r>
      <w:r w:rsidR="000A51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offers funding and fiduciary</w:t>
      </w:r>
      <w:r w:rsidR="00C52B4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services, member administration and advisory services. Brightwell’s </w:t>
      </w:r>
      <w:r w:rsidRPr="00DF4875">
        <w:rPr>
          <w:rStyle w:val="normaltextrun"/>
          <w:rFonts w:ascii="Calibri" w:hAnsi="Calibri" w:cs="Calibri"/>
        </w:rPr>
        <w:t xml:space="preserve">approach focusses on collectively owning problems, </w:t>
      </w:r>
      <w:r w:rsidR="008B1C8E">
        <w:rPr>
          <w:rStyle w:val="normaltextrun"/>
          <w:rFonts w:ascii="Calibri" w:hAnsi="Calibri" w:cs="Calibri"/>
        </w:rPr>
        <w:t xml:space="preserve">sharing solutions </w:t>
      </w:r>
      <w:r w:rsidRPr="00DF4875">
        <w:rPr>
          <w:rStyle w:val="normaltextrun"/>
          <w:rFonts w:ascii="Calibri" w:hAnsi="Calibri" w:cs="Calibri"/>
        </w:rPr>
        <w:t>and collaborating for the long-term.</w:t>
      </w:r>
      <w:r w:rsidRPr="00DF4875">
        <w:rPr>
          <w:rStyle w:val="eop"/>
          <w:rFonts w:ascii="Calibri" w:hAnsi="Calibri" w:cs="Calibri"/>
        </w:rPr>
        <w:t> </w:t>
      </w:r>
    </w:p>
    <w:p w14:paraId="0C145537" w14:textId="77777777" w:rsidR="000B7D79" w:rsidRPr="000F54B2" w:rsidRDefault="000B7D79" w:rsidP="000B7D79">
      <w:pPr>
        <w:spacing w:after="0" w:line="240" w:lineRule="auto"/>
        <w:rPr>
          <w:rFonts w:ascii="Calibri" w:hAnsi="Calibri" w:cs="Calibri"/>
        </w:rPr>
      </w:pPr>
    </w:p>
    <w:p w14:paraId="1FDC0F91" w14:textId="1583C094" w:rsidR="000B634E" w:rsidRPr="000F54B2" w:rsidRDefault="000B634E" w:rsidP="000B7D79">
      <w:pPr>
        <w:spacing w:after="0" w:line="240" w:lineRule="auto"/>
        <w:rPr>
          <w:b/>
          <w:bCs/>
        </w:rPr>
      </w:pPr>
      <w:r w:rsidRPr="000F54B2">
        <w:rPr>
          <w:b/>
          <w:bCs/>
        </w:rPr>
        <w:t>About BTPS</w:t>
      </w:r>
    </w:p>
    <w:p w14:paraId="366FBE11" w14:textId="00966F8E" w:rsidR="00645EB1" w:rsidRDefault="00645EB1" w:rsidP="000B7D79">
      <w:pPr>
        <w:spacing w:after="0" w:line="240" w:lineRule="auto"/>
      </w:pPr>
      <w:r>
        <w:t xml:space="preserve">The BT Pension Scheme (BTPS) is a defined benefit pension scheme for employees, former employees, and </w:t>
      </w:r>
      <w:r w:rsidR="006F7210">
        <w:t xml:space="preserve">their </w:t>
      </w:r>
      <w:r>
        <w:t>dependants of BT Group plc (BT) and some of its associated companies. It is one of the UK’s largest company pension schemes with £47</w:t>
      </w:r>
      <w:r w:rsidR="000B7D79">
        <w:t>bn</w:t>
      </w:r>
      <w:r>
        <w:t xml:space="preserve"> of net scheme assets and 268,978 members. </w:t>
      </w:r>
    </w:p>
    <w:p w14:paraId="4F6D7D60" w14:textId="77777777" w:rsidR="00645EB1" w:rsidRDefault="00645EB1" w:rsidP="000B7D79">
      <w:pPr>
        <w:spacing w:after="0" w:line="240" w:lineRule="auto"/>
      </w:pPr>
    </w:p>
    <w:sectPr w:rsidR="00645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4DDE" w14:textId="77777777" w:rsidR="00A735C1" w:rsidRDefault="00A735C1" w:rsidP="006B6F00">
      <w:pPr>
        <w:spacing w:after="0" w:line="240" w:lineRule="auto"/>
      </w:pPr>
      <w:r>
        <w:separator/>
      </w:r>
    </w:p>
  </w:endnote>
  <w:endnote w:type="continuationSeparator" w:id="0">
    <w:p w14:paraId="22576783" w14:textId="77777777" w:rsidR="00A735C1" w:rsidRDefault="00A735C1" w:rsidP="006B6F00">
      <w:pPr>
        <w:spacing w:after="0" w:line="240" w:lineRule="auto"/>
      </w:pPr>
      <w:r>
        <w:continuationSeparator/>
      </w:r>
    </w:p>
  </w:endnote>
  <w:endnote w:type="continuationNotice" w:id="1">
    <w:p w14:paraId="199E37C6" w14:textId="77777777" w:rsidR="00A735C1" w:rsidRDefault="00A73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5361" w14:textId="77777777" w:rsidR="00A735C1" w:rsidRDefault="00A735C1" w:rsidP="006B6F00">
      <w:pPr>
        <w:spacing w:after="0" w:line="240" w:lineRule="auto"/>
      </w:pPr>
      <w:r>
        <w:separator/>
      </w:r>
    </w:p>
  </w:footnote>
  <w:footnote w:type="continuationSeparator" w:id="0">
    <w:p w14:paraId="36F41208" w14:textId="77777777" w:rsidR="00A735C1" w:rsidRDefault="00A735C1" w:rsidP="006B6F00">
      <w:pPr>
        <w:spacing w:after="0" w:line="240" w:lineRule="auto"/>
      </w:pPr>
      <w:r>
        <w:continuationSeparator/>
      </w:r>
    </w:p>
  </w:footnote>
  <w:footnote w:type="continuationNotice" w:id="1">
    <w:p w14:paraId="4B53BF69" w14:textId="77777777" w:rsidR="00A735C1" w:rsidRDefault="00A735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33F1"/>
    <w:multiLevelType w:val="hybridMultilevel"/>
    <w:tmpl w:val="BB6C97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E5EF9"/>
    <w:multiLevelType w:val="hybridMultilevel"/>
    <w:tmpl w:val="74E2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52A3A"/>
    <w:multiLevelType w:val="hybridMultilevel"/>
    <w:tmpl w:val="7FA8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56C8"/>
    <w:multiLevelType w:val="hybridMultilevel"/>
    <w:tmpl w:val="C252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36D18"/>
    <w:multiLevelType w:val="hybridMultilevel"/>
    <w:tmpl w:val="0D26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5968"/>
    <w:multiLevelType w:val="hybridMultilevel"/>
    <w:tmpl w:val="BDF4E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1799">
    <w:abstractNumId w:val="2"/>
  </w:num>
  <w:num w:numId="2" w16cid:durableId="392239654">
    <w:abstractNumId w:val="3"/>
  </w:num>
  <w:num w:numId="3" w16cid:durableId="621037641">
    <w:abstractNumId w:val="4"/>
  </w:num>
  <w:num w:numId="4" w16cid:durableId="1707752352">
    <w:abstractNumId w:val="0"/>
  </w:num>
  <w:num w:numId="5" w16cid:durableId="573198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533044">
    <w:abstractNumId w:val="5"/>
  </w:num>
  <w:num w:numId="7" w16cid:durableId="72773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4"/>
    <w:rsid w:val="000048FF"/>
    <w:rsid w:val="00007EC6"/>
    <w:rsid w:val="000227A2"/>
    <w:rsid w:val="00023204"/>
    <w:rsid w:val="00023455"/>
    <w:rsid w:val="000318F9"/>
    <w:rsid w:val="0003409F"/>
    <w:rsid w:val="000431D9"/>
    <w:rsid w:val="00043868"/>
    <w:rsid w:val="00050820"/>
    <w:rsid w:val="000520F8"/>
    <w:rsid w:val="000540B0"/>
    <w:rsid w:val="00055B4B"/>
    <w:rsid w:val="00063D4D"/>
    <w:rsid w:val="00064F0C"/>
    <w:rsid w:val="00073DBE"/>
    <w:rsid w:val="00074D85"/>
    <w:rsid w:val="0007713F"/>
    <w:rsid w:val="00080DC4"/>
    <w:rsid w:val="00085AA5"/>
    <w:rsid w:val="00087B09"/>
    <w:rsid w:val="00097711"/>
    <w:rsid w:val="000A361A"/>
    <w:rsid w:val="000A423C"/>
    <w:rsid w:val="000A51AA"/>
    <w:rsid w:val="000A7DEC"/>
    <w:rsid w:val="000B262C"/>
    <w:rsid w:val="000B634E"/>
    <w:rsid w:val="000B7D79"/>
    <w:rsid w:val="000C111C"/>
    <w:rsid w:val="000C16B3"/>
    <w:rsid w:val="000C2071"/>
    <w:rsid w:val="000C28FC"/>
    <w:rsid w:val="000C47C2"/>
    <w:rsid w:val="000D30A4"/>
    <w:rsid w:val="000D3538"/>
    <w:rsid w:val="000D5A52"/>
    <w:rsid w:val="000E4158"/>
    <w:rsid w:val="000F2C4E"/>
    <w:rsid w:val="000F54B2"/>
    <w:rsid w:val="001061B8"/>
    <w:rsid w:val="00111B08"/>
    <w:rsid w:val="00113A6A"/>
    <w:rsid w:val="001226FF"/>
    <w:rsid w:val="00127B97"/>
    <w:rsid w:val="001379AB"/>
    <w:rsid w:val="00137D7A"/>
    <w:rsid w:val="00145E06"/>
    <w:rsid w:val="00147130"/>
    <w:rsid w:val="00147A1C"/>
    <w:rsid w:val="00150446"/>
    <w:rsid w:val="00151AB4"/>
    <w:rsid w:val="00152792"/>
    <w:rsid w:val="00153C91"/>
    <w:rsid w:val="00163453"/>
    <w:rsid w:val="00163B21"/>
    <w:rsid w:val="00163B2D"/>
    <w:rsid w:val="0016745B"/>
    <w:rsid w:val="00170D54"/>
    <w:rsid w:val="0017277C"/>
    <w:rsid w:val="00175E79"/>
    <w:rsid w:val="001765EA"/>
    <w:rsid w:val="00177BC0"/>
    <w:rsid w:val="001810CF"/>
    <w:rsid w:val="001822CE"/>
    <w:rsid w:val="001859C1"/>
    <w:rsid w:val="001B4F7E"/>
    <w:rsid w:val="001B5ED4"/>
    <w:rsid w:val="001B7C45"/>
    <w:rsid w:val="001C38BA"/>
    <w:rsid w:val="001C48AA"/>
    <w:rsid w:val="001C55B3"/>
    <w:rsid w:val="001C719E"/>
    <w:rsid w:val="001D55DD"/>
    <w:rsid w:val="001E2852"/>
    <w:rsid w:val="001E3325"/>
    <w:rsid w:val="001E4B69"/>
    <w:rsid w:val="001F5D40"/>
    <w:rsid w:val="001F7B32"/>
    <w:rsid w:val="00203E5A"/>
    <w:rsid w:val="002047FA"/>
    <w:rsid w:val="00204F2A"/>
    <w:rsid w:val="002160A5"/>
    <w:rsid w:val="002161FA"/>
    <w:rsid w:val="002218C1"/>
    <w:rsid w:val="002225DD"/>
    <w:rsid w:val="00226A8B"/>
    <w:rsid w:val="00230911"/>
    <w:rsid w:val="002343A8"/>
    <w:rsid w:val="0023645A"/>
    <w:rsid w:val="00247761"/>
    <w:rsid w:val="002604D8"/>
    <w:rsid w:val="00262826"/>
    <w:rsid w:val="00266A85"/>
    <w:rsid w:val="00270E53"/>
    <w:rsid w:val="00271A76"/>
    <w:rsid w:val="002758E4"/>
    <w:rsid w:val="00277121"/>
    <w:rsid w:val="0027742D"/>
    <w:rsid w:val="00277EE1"/>
    <w:rsid w:val="00284DA1"/>
    <w:rsid w:val="00286F10"/>
    <w:rsid w:val="002874A5"/>
    <w:rsid w:val="00290644"/>
    <w:rsid w:val="00293C13"/>
    <w:rsid w:val="00296973"/>
    <w:rsid w:val="002A3572"/>
    <w:rsid w:val="002A7A6E"/>
    <w:rsid w:val="002B1586"/>
    <w:rsid w:val="002B414F"/>
    <w:rsid w:val="002B5850"/>
    <w:rsid w:val="002B721B"/>
    <w:rsid w:val="002C0D55"/>
    <w:rsid w:val="002C26DA"/>
    <w:rsid w:val="002D5D34"/>
    <w:rsid w:val="002E0A58"/>
    <w:rsid w:val="002E2944"/>
    <w:rsid w:val="002E4030"/>
    <w:rsid w:val="002F45AF"/>
    <w:rsid w:val="002F6721"/>
    <w:rsid w:val="002F6F73"/>
    <w:rsid w:val="00306325"/>
    <w:rsid w:val="003063BF"/>
    <w:rsid w:val="003227B5"/>
    <w:rsid w:val="00322865"/>
    <w:rsid w:val="00325218"/>
    <w:rsid w:val="00331DA2"/>
    <w:rsid w:val="00332401"/>
    <w:rsid w:val="003328FA"/>
    <w:rsid w:val="003333FA"/>
    <w:rsid w:val="00333610"/>
    <w:rsid w:val="00333AA1"/>
    <w:rsid w:val="003352E6"/>
    <w:rsid w:val="00347B65"/>
    <w:rsid w:val="0035084B"/>
    <w:rsid w:val="003719C9"/>
    <w:rsid w:val="00383A96"/>
    <w:rsid w:val="003A3D94"/>
    <w:rsid w:val="003A6DFB"/>
    <w:rsid w:val="003B1853"/>
    <w:rsid w:val="003B4374"/>
    <w:rsid w:val="003B45F4"/>
    <w:rsid w:val="003B53CA"/>
    <w:rsid w:val="003B5887"/>
    <w:rsid w:val="003C0557"/>
    <w:rsid w:val="003C6447"/>
    <w:rsid w:val="003D0E23"/>
    <w:rsid w:val="003E1A2B"/>
    <w:rsid w:val="003E328A"/>
    <w:rsid w:val="003E6103"/>
    <w:rsid w:val="003F505A"/>
    <w:rsid w:val="003F6C2B"/>
    <w:rsid w:val="004178BD"/>
    <w:rsid w:val="00422C0E"/>
    <w:rsid w:val="0043042A"/>
    <w:rsid w:val="004351CF"/>
    <w:rsid w:val="0043716D"/>
    <w:rsid w:val="00441A42"/>
    <w:rsid w:val="004544B4"/>
    <w:rsid w:val="004546AF"/>
    <w:rsid w:val="00454F77"/>
    <w:rsid w:val="00464F96"/>
    <w:rsid w:val="004666B4"/>
    <w:rsid w:val="0046696D"/>
    <w:rsid w:val="00471F52"/>
    <w:rsid w:val="004821A9"/>
    <w:rsid w:val="0048337E"/>
    <w:rsid w:val="0048587F"/>
    <w:rsid w:val="004868C1"/>
    <w:rsid w:val="00487A5C"/>
    <w:rsid w:val="00491678"/>
    <w:rsid w:val="00491F4F"/>
    <w:rsid w:val="00495574"/>
    <w:rsid w:val="004A3485"/>
    <w:rsid w:val="004B3999"/>
    <w:rsid w:val="004B7321"/>
    <w:rsid w:val="004B7F34"/>
    <w:rsid w:val="004C18A8"/>
    <w:rsid w:val="004C2B24"/>
    <w:rsid w:val="004D2662"/>
    <w:rsid w:val="004D5073"/>
    <w:rsid w:val="004D5F03"/>
    <w:rsid w:val="004D7E2D"/>
    <w:rsid w:val="004E20A6"/>
    <w:rsid w:val="004E269A"/>
    <w:rsid w:val="004E4277"/>
    <w:rsid w:val="004E76C7"/>
    <w:rsid w:val="004F3A50"/>
    <w:rsid w:val="004F7439"/>
    <w:rsid w:val="005104A2"/>
    <w:rsid w:val="00510563"/>
    <w:rsid w:val="005127EE"/>
    <w:rsid w:val="0051358E"/>
    <w:rsid w:val="0052247A"/>
    <w:rsid w:val="005258D5"/>
    <w:rsid w:val="00525F87"/>
    <w:rsid w:val="005302CE"/>
    <w:rsid w:val="00540B62"/>
    <w:rsid w:val="00547C15"/>
    <w:rsid w:val="00550D54"/>
    <w:rsid w:val="00554EBB"/>
    <w:rsid w:val="00567C48"/>
    <w:rsid w:val="005703E0"/>
    <w:rsid w:val="00570EA5"/>
    <w:rsid w:val="00570F51"/>
    <w:rsid w:val="00577EBA"/>
    <w:rsid w:val="005841F3"/>
    <w:rsid w:val="00587F8C"/>
    <w:rsid w:val="0059295A"/>
    <w:rsid w:val="00595B9D"/>
    <w:rsid w:val="00596C89"/>
    <w:rsid w:val="005A46E8"/>
    <w:rsid w:val="005A4A7D"/>
    <w:rsid w:val="005A5473"/>
    <w:rsid w:val="005C3C5B"/>
    <w:rsid w:val="005C4C44"/>
    <w:rsid w:val="005C7E1E"/>
    <w:rsid w:val="005D2258"/>
    <w:rsid w:val="005E76D4"/>
    <w:rsid w:val="005F0768"/>
    <w:rsid w:val="005F7AA1"/>
    <w:rsid w:val="00601E26"/>
    <w:rsid w:val="00607547"/>
    <w:rsid w:val="0061322A"/>
    <w:rsid w:val="00614F94"/>
    <w:rsid w:val="0061597F"/>
    <w:rsid w:val="00620ADC"/>
    <w:rsid w:val="00623F88"/>
    <w:rsid w:val="00626039"/>
    <w:rsid w:val="00626D0B"/>
    <w:rsid w:val="00627C55"/>
    <w:rsid w:val="00633E41"/>
    <w:rsid w:val="00640381"/>
    <w:rsid w:val="00645EB1"/>
    <w:rsid w:val="00656C24"/>
    <w:rsid w:val="0066142C"/>
    <w:rsid w:val="006710DF"/>
    <w:rsid w:val="0067204A"/>
    <w:rsid w:val="00673A82"/>
    <w:rsid w:val="00673DB9"/>
    <w:rsid w:val="0067538F"/>
    <w:rsid w:val="006777FD"/>
    <w:rsid w:val="00682247"/>
    <w:rsid w:val="00694EA5"/>
    <w:rsid w:val="006975DA"/>
    <w:rsid w:val="006B5023"/>
    <w:rsid w:val="006B6042"/>
    <w:rsid w:val="006B6F00"/>
    <w:rsid w:val="006C215B"/>
    <w:rsid w:val="006C305D"/>
    <w:rsid w:val="006D13D9"/>
    <w:rsid w:val="006D1681"/>
    <w:rsid w:val="006D2319"/>
    <w:rsid w:val="006D5424"/>
    <w:rsid w:val="006F47BA"/>
    <w:rsid w:val="006F5C28"/>
    <w:rsid w:val="006F7210"/>
    <w:rsid w:val="0070294B"/>
    <w:rsid w:val="007035D1"/>
    <w:rsid w:val="007048E5"/>
    <w:rsid w:val="00710F0C"/>
    <w:rsid w:val="00712733"/>
    <w:rsid w:val="007244C4"/>
    <w:rsid w:val="007245DC"/>
    <w:rsid w:val="0072568F"/>
    <w:rsid w:val="00732F7B"/>
    <w:rsid w:val="007334FD"/>
    <w:rsid w:val="00736DDC"/>
    <w:rsid w:val="007514CF"/>
    <w:rsid w:val="00752B1A"/>
    <w:rsid w:val="007551A0"/>
    <w:rsid w:val="007569A5"/>
    <w:rsid w:val="00766661"/>
    <w:rsid w:val="00766D23"/>
    <w:rsid w:val="00766D9D"/>
    <w:rsid w:val="00771C6A"/>
    <w:rsid w:val="00772158"/>
    <w:rsid w:val="00775473"/>
    <w:rsid w:val="00782747"/>
    <w:rsid w:val="00791816"/>
    <w:rsid w:val="0079544B"/>
    <w:rsid w:val="007A497E"/>
    <w:rsid w:val="007A5603"/>
    <w:rsid w:val="007A5C3D"/>
    <w:rsid w:val="007B56E0"/>
    <w:rsid w:val="007B6D4D"/>
    <w:rsid w:val="007B7832"/>
    <w:rsid w:val="007C1D40"/>
    <w:rsid w:val="007C39E8"/>
    <w:rsid w:val="007C6CD5"/>
    <w:rsid w:val="007C71E7"/>
    <w:rsid w:val="007C751B"/>
    <w:rsid w:val="007D2827"/>
    <w:rsid w:val="007E4F14"/>
    <w:rsid w:val="007F56D7"/>
    <w:rsid w:val="007F56DD"/>
    <w:rsid w:val="00801491"/>
    <w:rsid w:val="008036B5"/>
    <w:rsid w:val="00806591"/>
    <w:rsid w:val="008153A4"/>
    <w:rsid w:val="0081556D"/>
    <w:rsid w:val="00817E7E"/>
    <w:rsid w:val="00821D58"/>
    <w:rsid w:val="0082234A"/>
    <w:rsid w:val="00823A11"/>
    <w:rsid w:val="0082552D"/>
    <w:rsid w:val="00831CAC"/>
    <w:rsid w:val="00833796"/>
    <w:rsid w:val="00833D02"/>
    <w:rsid w:val="00834D6D"/>
    <w:rsid w:val="00835766"/>
    <w:rsid w:val="00835FB0"/>
    <w:rsid w:val="008369D6"/>
    <w:rsid w:val="00844B45"/>
    <w:rsid w:val="00854B64"/>
    <w:rsid w:val="00854F33"/>
    <w:rsid w:val="008648F6"/>
    <w:rsid w:val="00873A49"/>
    <w:rsid w:val="00874346"/>
    <w:rsid w:val="00876224"/>
    <w:rsid w:val="008842F3"/>
    <w:rsid w:val="0089400E"/>
    <w:rsid w:val="0089733D"/>
    <w:rsid w:val="008A1C39"/>
    <w:rsid w:val="008A4BA0"/>
    <w:rsid w:val="008A79F7"/>
    <w:rsid w:val="008B1C8E"/>
    <w:rsid w:val="008B66B4"/>
    <w:rsid w:val="008C21EA"/>
    <w:rsid w:val="008C6F1E"/>
    <w:rsid w:val="008C7B5D"/>
    <w:rsid w:val="008D2401"/>
    <w:rsid w:val="008E063A"/>
    <w:rsid w:val="008E1566"/>
    <w:rsid w:val="008E6E02"/>
    <w:rsid w:val="008F0B1B"/>
    <w:rsid w:val="008F1EAA"/>
    <w:rsid w:val="008F2EF9"/>
    <w:rsid w:val="008F563A"/>
    <w:rsid w:val="008F7AB7"/>
    <w:rsid w:val="0092324C"/>
    <w:rsid w:val="00925AAB"/>
    <w:rsid w:val="00931149"/>
    <w:rsid w:val="009340FA"/>
    <w:rsid w:val="009371F5"/>
    <w:rsid w:val="00940632"/>
    <w:rsid w:val="009408F7"/>
    <w:rsid w:val="009416EA"/>
    <w:rsid w:val="00942BF9"/>
    <w:rsid w:val="00943909"/>
    <w:rsid w:val="00943BE7"/>
    <w:rsid w:val="00960FCE"/>
    <w:rsid w:val="00961148"/>
    <w:rsid w:val="00966D7F"/>
    <w:rsid w:val="0096768B"/>
    <w:rsid w:val="009717BD"/>
    <w:rsid w:val="00972DC8"/>
    <w:rsid w:val="00975310"/>
    <w:rsid w:val="00975C82"/>
    <w:rsid w:val="00987807"/>
    <w:rsid w:val="00995DC5"/>
    <w:rsid w:val="009974A1"/>
    <w:rsid w:val="009A1FC9"/>
    <w:rsid w:val="009B18EB"/>
    <w:rsid w:val="009C0B3F"/>
    <w:rsid w:val="009C256F"/>
    <w:rsid w:val="009C415F"/>
    <w:rsid w:val="009D44BC"/>
    <w:rsid w:val="009D5AF3"/>
    <w:rsid w:val="009E014C"/>
    <w:rsid w:val="009E0313"/>
    <w:rsid w:val="009E2C2D"/>
    <w:rsid w:val="009F4148"/>
    <w:rsid w:val="009F6B94"/>
    <w:rsid w:val="00A04361"/>
    <w:rsid w:val="00A0532E"/>
    <w:rsid w:val="00A05BEB"/>
    <w:rsid w:val="00A06C34"/>
    <w:rsid w:val="00A1239F"/>
    <w:rsid w:val="00A13D83"/>
    <w:rsid w:val="00A1645B"/>
    <w:rsid w:val="00A3119F"/>
    <w:rsid w:val="00A40D27"/>
    <w:rsid w:val="00A41F57"/>
    <w:rsid w:val="00A42071"/>
    <w:rsid w:val="00A44720"/>
    <w:rsid w:val="00A44889"/>
    <w:rsid w:val="00A45A0E"/>
    <w:rsid w:val="00A45E1F"/>
    <w:rsid w:val="00A60508"/>
    <w:rsid w:val="00A61AED"/>
    <w:rsid w:val="00A66BE0"/>
    <w:rsid w:val="00A67005"/>
    <w:rsid w:val="00A67390"/>
    <w:rsid w:val="00A70B80"/>
    <w:rsid w:val="00A735C1"/>
    <w:rsid w:val="00A75122"/>
    <w:rsid w:val="00A751ED"/>
    <w:rsid w:val="00A80C64"/>
    <w:rsid w:val="00A80D1A"/>
    <w:rsid w:val="00A842F5"/>
    <w:rsid w:val="00A86621"/>
    <w:rsid w:val="00A86F7B"/>
    <w:rsid w:val="00A90317"/>
    <w:rsid w:val="00A93E9E"/>
    <w:rsid w:val="00AA2022"/>
    <w:rsid w:val="00AA2647"/>
    <w:rsid w:val="00AA639A"/>
    <w:rsid w:val="00AB00E7"/>
    <w:rsid w:val="00AB4D27"/>
    <w:rsid w:val="00AB6542"/>
    <w:rsid w:val="00AC0025"/>
    <w:rsid w:val="00AC006A"/>
    <w:rsid w:val="00AC0BFC"/>
    <w:rsid w:val="00AC4A4F"/>
    <w:rsid w:val="00AD2019"/>
    <w:rsid w:val="00AD47DC"/>
    <w:rsid w:val="00AE1148"/>
    <w:rsid w:val="00AE22CE"/>
    <w:rsid w:val="00AE66D6"/>
    <w:rsid w:val="00AF448B"/>
    <w:rsid w:val="00B02ECF"/>
    <w:rsid w:val="00B1248D"/>
    <w:rsid w:val="00B12B55"/>
    <w:rsid w:val="00B1309C"/>
    <w:rsid w:val="00B1684A"/>
    <w:rsid w:val="00B2040B"/>
    <w:rsid w:val="00B24DB9"/>
    <w:rsid w:val="00B275EA"/>
    <w:rsid w:val="00B37FC5"/>
    <w:rsid w:val="00B42CB6"/>
    <w:rsid w:val="00B4315E"/>
    <w:rsid w:val="00B543F3"/>
    <w:rsid w:val="00B5629D"/>
    <w:rsid w:val="00B57399"/>
    <w:rsid w:val="00B61D4D"/>
    <w:rsid w:val="00B63F9D"/>
    <w:rsid w:val="00B6688B"/>
    <w:rsid w:val="00B729F6"/>
    <w:rsid w:val="00B75E08"/>
    <w:rsid w:val="00B777AB"/>
    <w:rsid w:val="00B82257"/>
    <w:rsid w:val="00B8561B"/>
    <w:rsid w:val="00B86999"/>
    <w:rsid w:val="00B92C36"/>
    <w:rsid w:val="00B93830"/>
    <w:rsid w:val="00B94337"/>
    <w:rsid w:val="00BB159B"/>
    <w:rsid w:val="00BB6ED6"/>
    <w:rsid w:val="00BC19A2"/>
    <w:rsid w:val="00BC1B06"/>
    <w:rsid w:val="00BC5072"/>
    <w:rsid w:val="00BC6464"/>
    <w:rsid w:val="00BD3A60"/>
    <w:rsid w:val="00BE18D1"/>
    <w:rsid w:val="00BE3072"/>
    <w:rsid w:val="00BE3C8B"/>
    <w:rsid w:val="00BF019F"/>
    <w:rsid w:val="00BF5992"/>
    <w:rsid w:val="00C00E95"/>
    <w:rsid w:val="00C0371C"/>
    <w:rsid w:val="00C0408B"/>
    <w:rsid w:val="00C046FD"/>
    <w:rsid w:val="00C04BA7"/>
    <w:rsid w:val="00C10693"/>
    <w:rsid w:val="00C10811"/>
    <w:rsid w:val="00C14EE0"/>
    <w:rsid w:val="00C15779"/>
    <w:rsid w:val="00C17BA8"/>
    <w:rsid w:val="00C20E46"/>
    <w:rsid w:val="00C21C33"/>
    <w:rsid w:val="00C25192"/>
    <w:rsid w:val="00C3104B"/>
    <w:rsid w:val="00C326E8"/>
    <w:rsid w:val="00C33521"/>
    <w:rsid w:val="00C34C95"/>
    <w:rsid w:val="00C40B1D"/>
    <w:rsid w:val="00C5140D"/>
    <w:rsid w:val="00C52B46"/>
    <w:rsid w:val="00C607C0"/>
    <w:rsid w:val="00C61FF8"/>
    <w:rsid w:val="00C63DDD"/>
    <w:rsid w:val="00C8394A"/>
    <w:rsid w:val="00C92F0B"/>
    <w:rsid w:val="00CA33C0"/>
    <w:rsid w:val="00CA3DA2"/>
    <w:rsid w:val="00CA410F"/>
    <w:rsid w:val="00CA45CF"/>
    <w:rsid w:val="00CB2B78"/>
    <w:rsid w:val="00CC0C14"/>
    <w:rsid w:val="00CC485E"/>
    <w:rsid w:val="00CC565C"/>
    <w:rsid w:val="00CC565F"/>
    <w:rsid w:val="00CC6154"/>
    <w:rsid w:val="00CD44F5"/>
    <w:rsid w:val="00CE55CE"/>
    <w:rsid w:val="00CE59A6"/>
    <w:rsid w:val="00CE77A2"/>
    <w:rsid w:val="00CF3DF1"/>
    <w:rsid w:val="00CF44A9"/>
    <w:rsid w:val="00CF5914"/>
    <w:rsid w:val="00CF7323"/>
    <w:rsid w:val="00D06F96"/>
    <w:rsid w:val="00D30F48"/>
    <w:rsid w:val="00D35986"/>
    <w:rsid w:val="00D37C1F"/>
    <w:rsid w:val="00D56BC5"/>
    <w:rsid w:val="00D61498"/>
    <w:rsid w:val="00D64730"/>
    <w:rsid w:val="00D707EF"/>
    <w:rsid w:val="00D71284"/>
    <w:rsid w:val="00D72408"/>
    <w:rsid w:val="00D72FF3"/>
    <w:rsid w:val="00D74694"/>
    <w:rsid w:val="00D74F3D"/>
    <w:rsid w:val="00D76F11"/>
    <w:rsid w:val="00D84794"/>
    <w:rsid w:val="00D8647D"/>
    <w:rsid w:val="00D92F09"/>
    <w:rsid w:val="00D948B2"/>
    <w:rsid w:val="00D966D0"/>
    <w:rsid w:val="00D975EE"/>
    <w:rsid w:val="00DA191C"/>
    <w:rsid w:val="00DB0A41"/>
    <w:rsid w:val="00DB2D39"/>
    <w:rsid w:val="00DB2E69"/>
    <w:rsid w:val="00DB34D1"/>
    <w:rsid w:val="00DB4DC0"/>
    <w:rsid w:val="00DC0E69"/>
    <w:rsid w:val="00DC323B"/>
    <w:rsid w:val="00DD589C"/>
    <w:rsid w:val="00DE5688"/>
    <w:rsid w:val="00DE7A3B"/>
    <w:rsid w:val="00DF00C4"/>
    <w:rsid w:val="00DF1DE4"/>
    <w:rsid w:val="00DF2FD2"/>
    <w:rsid w:val="00DF3F92"/>
    <w:rsid w:val="00DF4F93"/>
    <w:rsid w:val="00E00FDA"/>
    <w:rsid w:val="00E0133E"/>
    <w:rsid w:val="00E01418"/>
    <w:rsid w:val="00E01844"/>
    <w:rsid w:val="00E0327E"/>
    <w:rsid w:val="00E039FB"/>
    <w:rsid w:val="00E07FFB"/>
    <w:rsid w:val="00E1165D"/>
    <w:rsid w:val="00E1753F"/>
    <w:rsid w:val="00E21FC9"/>
    <w:rsid w:val="00E239F3"/>
    <w:rsid w:val="00E26393"/>
    <w:rsid w:val="00E342E9"/>
    <w:rsid w:val="00E3629A"/>
    <w:rsid w:val="00E36F87"/>
    <w:rsid w:val="00E4081D"/>
    <w:rsid w:val="00E42211"/>
    <w:rsid w:val="00E47925"/>
    <w:rsid w:val="00E5081F"/>
    <w:rsid w:val="00E50F8D"/>
    <w:rsid w:val="00E55C64"/>
    <w:rsid w:val="00E617D7"/>
    <w:rsid w:val="00E62BE4"/>
    <w:rsid w:val="00E635CE"/>
    <w:rsid w:val="00E65E06"/>
    <w:rsid w:val="00E6763C"/>
    <w:rsid w:val="00E676F1"/>
    <w:rsid w:val="00E7041C"/>
    <w:rsid w:val="00E708B7"/>
    <w:rsid w:val="00E70E69"/>
    <w:rsid w:val="00E73376"/>
    <w:rsid w:val="00E73F61"/>
    <w:rsid w:val="00E81416"/>
    <w:rsid w:val="00E8220F"/>
    <w:rsid w:val="00E83EEC"/>
    <w:rsid w:val="00E92DBE"/>
    <w:rsid w:val="00E97B68"/>
    <w:rsid w:val="00EA1251"/>
    <w:rsid w:val="00EA2BF0"/>
    <w:rsid w:val="00EB0AB1"/>
    <w:rsid w:val="00EB3BC0"/>
    <w:rsid w:val="00EB3F6C"/>
    <w:rsid w:val="00EC6CF0"/>
    <w:rsid w:val="00ED0531"/>
    <w:rsid w:val="00ED27EE"/>
    <w:rsid w:val="00EE2C33"/>
    <w:rsid w:val="00EF2984"/>
    <w:rsid w:val="00EF65EA"/>
    <w:rsid w:val="00EF74C2"/>
    <w:rsid w:val="00EF79DF"/>
    <w:rsid w:val="00F02314"/>
    <w:rsid w:val="00F02677"/>
    <w:rsid w:val="00F10BD9"/>
    <w:rsid w:val="00F13022"/>
    <w:rsid w:val="00F1482E"/>
    <w:rsid w:val="00F14F7A"/>
    <w:rsid w:val="00F15BDC"/>
    <w:rsid w:val="00F20165"/>
    <w:rsid w:val="00F21140"/>
    <w:rsid w:val="00F2784C"/>
    <w:rsid w:val="00F3190F"/>
    <w:rsid w:val="00F33B2B"/>
    <w:rsid w:val="00F37EFB"/>
    <w:rsid w:val="00F4031D"/>
    <w:rsid w:val="00F40ABC"/>
    <w:rsid w:val="00F41E14"/>
    <w:rsid w:val="00F43D0A"/>
    <w:rsid w:val="00F47A84"/>
    <w:rsid w:val="00F51006"/>
    <w:rsid w:val="00F52D30"/>
    <w:rsid w:val="00F542AF"/>
    <w:rsid w:val="00F60270"/>
    <w:rsid w:val="00F612A4"/>
    <w:rsid w:val="00F630B5"/>
    <w:rsid w:val="00F7740E"/>
    <w:rsid w:val="00F8308D"/>
    <w:rsid w:val="00F839FF"/>
    <w:rsid w:val="00F83BB4"/>
    <w:rsid w:val="00F842B0"/>
    <w:rsid w:val="00F91E47"/>
    <w:rsid w:val="00F971E5"/>
    <w:rsid w:val="00F973CA"/>
    <w:rsid w:val="00F9776E"/>
    <w:rsid w:val="00FA2E15"/>
    <w:rsid w:val="00FB2F61"/>
    <w:rsid w:val="00FB44F9"/>
    <w:rsid w:val="00FB6661"/>
    <w:rsid w:val="00FB76B8"/>
    <w:rsid w:val="00FC7DB4"/>
    <w:rsid w:val="00FE094B"/>
    <w:rsid w:val="00FE1DCE"/>
    <w:rsid w:val="00FE335C"/>
    <w:rsid w:val="00FE5365"/>
    <w:rsid w:val="00FE79E0"/>
    <w:rsid w:val="0D132598"/>
    <w:rsid w:val="100BEC88"/>
    <w:rsid w:val="36A9D9A2"/>
    <w:rsid w:val="3903DCCA"/>
    <w:rsid w:val="3AEE7330"/>
    <w:rsid w:val="3E05D7CB"/>
    <w:rsid w:val="3F0B58DE"/>
    <w:rsid w:val="426C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18B3"/>
  <w15:chartTrackingRefBased/>
  <w15:docId w15:val="{B47BAC77-7075-DD48-BE31-F33A0AD7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E02"/>
    <w:rPr>
      <w:sz w:val="20"/>
      <w:szCs w:val="20"/>
    </w:rPr>
  </w:style>
  <w:style w:type="paragraph" w:customStyle="1" w:styleId="xmsonormal">
    <w:name w:val="x_msonormal"/>
    <w:basedOn w:val="Normal"/>
    <w:rsid w:val="00074D85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C92F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63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34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6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67C48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F47A84"/>
  </w:style>
  <w:style w:type="character" w:customStyle="1" w:styleId="eop">
    <w:name w:val="eop"/>
    <w:basedOn w:val="DefaultParagraphFont"/>
    <w:rsid w:val="00F47A84"/>
  </w:style>
  <w:style w:type="paragraph" w:styleId="FootnoteText">
    <w:name w:val="footnote text"/>
    <w:basedOn w:val="Normal"/>
    <w:link w:val="FootnoteTextChar"/>
    <w:uiPriority w:val="99"/>
    <w:semiHidden/>
    <w:unhideWhenUsed/>
    <w:rsid w:val="006B6F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F0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F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4A9"/>
  </w:style>
  <w:style w:type="paragraph" w:styleId="Footer">
    <w:name w:val="footer"/>
    <w:basedOn w:val="Normal"/>
    <w:link w:val="FooterChar"/>
    <w:uiPriority w:val="99"/>
    <w:semiHidden/>
    <w:unhideWhenUsed/>
    <w:rsid w:val="00CF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9cb50-1be0-41c1-a2c9-fa92c2bbfc91">
      <Terms xmlns="http://schemas.microsoft.com/office/infopath/2007/PartnerControls"/>
    </lcf76f155ced4ddcb4097134ff3c332f>
    <SharedWithUsers xmlns="9bf05a84-5384-4ce9-af32-72a18fc59d66">
      <UserInfo>
        <DisplayName>Otto Thoresen</DisplayName>
        <AccountId>370</AccountId>
        <AccountType/>
      </UserInfo>
      <UserInfo>
        <DisplayName>Amy Mankelow</DisplayName>
        <AccountId>13</AccountId>
        <AccountType/>
      </UserInfo>
      <UserInfo>
        <DisplayName>Kate Tollis</DisplayName>
        <AccountId>26</AccountId>
        <AccountType/>
      </UserInfo>
      <UserInfo>
        <DisplayName>Davide Deagostino</DisplayName>
        <AccountId>45</AccountId>
        <AccountType/>
      </UserInfo>
      <UserInfo>
        <DisplayName>Jonathan Bolus</DisplayName>
        <AccountId>62</AccountId>
        <AccountType/>
      </UserInfo>
      <UserInfo>
        <DisplayName>Liz Lynxwiler</DisplayName>
        <AccountId>383</AccountId>
        <AccountType/>
      </UserInfo>
      <UserInfo>
        <DisplayName>Wyn Francis</DisplayName>
        <AccountId>99</AccountId>
        <AccountType/>
      </UserInfo>
      <UserInfo>
        <DisplayName>Frank Naylor</DisplayName>
        <AccountId>43</AccountId>
        <AccountType/>
      </UserInfo>
      <UserInfo>
        <DisplayName>Morten Nilsson</DisplayName>
        <AccountId>15</AccountId>
        <AccountType/>
      </UserInfo>
      <UserInfo>
        <DisplayName>Gillian Haselden</DisplayName>
        <AccountId>16</AccountId>
        <AccountType/>
      </UserInfo>
      <UserInfo>
        <DisplayName>Simon Langworthy</DisplayName>
        <AccountId>38</AccountId>
        <AccountType/>
      </UserInfo>
      <UserInfo>
        <DisplayName>Kevin Samborn</DisplayName>
        <AccountId>161</AccountId>
        <AccountType/>
      </UserInfo>
      <UserInfo>
        <DisplayName>Martin Tully</DisplayName>
        <AccountId>225</AccountId>
        <AccountType/>
      </UserInfo>
      <UserInfo>
        <DisplayName>Peter James</DisplayName>
        <AccountId>395</AccountId>
        <AccountType/>
      </UserInfo>
      <UserInfo>
        <DisplayName>Wyn FrancisREC</DisplayName>
        <AccountId>469</AccountId>
        <AccountType/>
      </UserInfo>
      <UserInfo>
        <DisplayName>Gira Davda</DisplayName>
        <AccountId>638</AccountId>
        <AccountType/>
      </UserInfo>
      <UserInfo>
        <DisplayName>Andrew Whitelaw</DisplayName>
        <AccountId>108</AccountId>
        <AccountType/>
      </UserInfo>
      <UserInfo>
        <DisplayName>Ben Illingworth</DisplayName>
        <AccountId>733</AccountId>
        <AccountType/>
      </UserInfo>
      <UserInfo>
        <DisplayName>Roger Higgins</DisplayName>
        <AccountId>196</AccountId>
        <AccountType/>
      </UserInfo>
      <UserInfo>
        <DisplayName>James Walker</DisplayName>
        <AccountId>27</AccountId>
        <AccountType/>
      </UserInfo>
      <UserInfo>
        <DisplayName>Harry Bridger</DisplayName>
        <AccountId>684</AccountId>
        <AccountType/>
      </UserInfo>
      <UserInfo>
        <DisplayName>Kirsty Aljewicz</DisplayName>
        <AccountId>71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9DD27903D1B4C89BE6142CFD3A89B" ma:contentTypeVersion="15" ma:contentTypeDescription="Create a new document." ma:contentTypeScope="" ma:versionID="2d65b2006d287a38a39097ce7657f213">
  <xsd:schema xmlns:xsd="http://www.w3.org/2001/XMLSchema" xmlns:xs="http://www.w3.org/2001/XMLSchema" xmlns:p="http://schemas.microsoft.com/office/2006/metadata/properties" xmlns:ns2="a5d9cb50-1be0-41c1-a2c9-fa92c2bbfc91" xmlns:ns3="9bf05a84-5384-4ce9-af32-72a18fc59d66" targetNamespace="http://schemas.microsoft.com/office/2006/metadata/properties" ma:root="true" ma:fieldsID="9f82ac084a32a3230cda7663c83b52d2" ns2:_="" ns3:_="">
    <xsd:import namespace="a5d9cb50-1be0-41c1-a2c9-fa92c2bbfc91"/>
    <xsd:import namespace="9bf05a84-5384-4ce9-af32-72a18fc59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b50-1be0-41c1-a2c9-fa92c2bb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619189-20c9-47d9-8cf3-753e551a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5a84-5384-4ce9-af32-72a18fc59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A9582-F9ED-49EE-BAFD-A2D6C902B75C}">
  <ds:schemaRefs>
    <ds:schemaRef ds:uri="http://schemas.microsoft.com/office/2006/metadata/properties"/>
    <ds:schemaRef ds:uri="http://schemas.microsoft.com/office/infopath/2007/PartnerControls"/>
    <ds:schemaRef ds:uri="a5d9cb50-1be0-41c1-a2c9-fa92c2bbfc91"/>
    <ds:schemaRef ds:uri="9bf05a84-5384-4ce9-af32-72a18fc59d66"/>
  </ds:schemaRefs>
</ds:datastoreItem>
</file>

<file path=customXml/itemProps2.xml><?xml version="1.0" encoding="utf-8"?>
<ds:datastoreItem xmlns:ds="http://schemas.openxmlformats.org/officeDocument/2006/customXml" ds:itemID="{ADDF0802-FA12-4081-911C-165CE22F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E7A67-7CBB-4104-BDAE-AE2829909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9cb50-1be0-41c1-a2c9-fa92c2bbfc91"/>
    <ds:schemaRef ds:uri="9bf05a84-5384-4ce9-af32-72a18fc59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Mankelow</dc:creator>
  <cp:keywords/>
  <dc:description/>
  <cp:lastModifiedBy>Microsoft Office User</cp:lastModifiedBy>
  <cp:revision>3</cp:revision>
  <dcterms:created xsi:type="dcterms:W3CDTF">2023-03-25T15:56:00Z</dcterms:created>
  <dcterms:modified xsi:type="dcterms:W3CDTF">2023-03-28T19:08:00Z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0x010100C4A9DD27903D1B4C89BE6142CFD3A89B</vt:lpwstr>
  </property>
  <property fmtid="{D5CDD505-2E9C-101B-9397-08002B2CF9AE}" pid="3" name="BTPSMDepartment">
    <vt:lpwstr/>
  </property>
  <property fmtid="{D5CDD505-2E9C-101B-9397-08002B2CF9AE}" pid="4" name="MediaServiceImageTags">
    <vt:lpwstr/>
  </property>
  <property fmtid="{D5CDD505-2E9C-101B-9397-08002B2CF9AE}" pid="5" name="k9b73b4bc956425dab00feb770bb9e2e">
    <vt:lpwstr/>
  </property>
  <property fmtid="{D5CDD505-2E9C-101B-9397-08002B2CF9AE}" pid="6" name="TaxCatchAll">
    <vt:lpwstr/>
  </property>
  <property fmtid="{D5CDD505-2E9C-101B-9397-08002B2CF9AE}" pid="7" name="DocumentType">
    <vt:lpwstr/>
  </property>
  <property fmtid="{D5CDD505-2E9C-101B-9397-08002B2CF9AE}" pid="8" name="o80fac1060d6407091a3d74c9ae76261">
    <vt:lpwstr/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2023-02-13T11:16:15Z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8862658d-8f3f-4265-a132-d634bb013634</vt:lpwstr>
  </property>
  <property fmtid="{D5CDD505-2E9C-101B-9397-08002B2CF9AE}" pid="15" name="MSIP_Label_55818d02-8d25-4bb9-b27c-e4db64670887_ContentBits">
    <vt:lpwstr>0</vt:lpwstr>
  </property>
</Properties>
</file>