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18829" w14:textId="6E802EB7" w:rsidR="007811C2" w:rsidRDefault="00C60E08" w:rsidP="00745FD5">
      <w:pPr>
        <w:spacing w:after="0" w:line="240" w:lineRule="auto"/>
        <w:jc w:val="right"/>
        <w:rPr>
          <w:rFonts w:cstheme="minorHAnsi"/>
          <w:b/>
          <w:bCs/>
        </w:rPr>
      </w:pPr>
      <w:r>
        <w:rPr>
          <w:rFonts w:cstheme="minorHAnsi"/>
          <w:b/>
          <w:bCs/>
        </w:rPr>
        <w:t>3</w:t>
      </w:r>
      <w:r w:rsidR="007811C2">
        <w:rPr>
          <w:rFonts w:cstheme="minorHAnsi"/>
          <w:b/>
          <w:bCs/>
        </w:rPr>
        <w:t xml:space="preserve"> April 2023 </w:t>
      </w:r>
    </w:p>
    <w:p w14:paraId="2A13618A" w14:textId="77777777" w:rsidR="007811C2" w:rsidRDefault="007811C2" w:rsidP="002B17B3">
      <w:pPr>
        <w:spacing w:after="0" w:line="240" w:lineRule="auto"/>
        <w:rPr>
          <w:rFonts w:cstheme="minorHAnsi"/>
          <w:b/>
          <w:bCs/>
        </w:rPr>
      </w:pPr>
    </w:p>
    <w:p w14:paraId="1E13667C" w14:textId="0083C871" w:rsidR="002B17B3" w:rsidRDefault="002B17B3" w:rsidP="002B17B3">
      <w:pPr>
        <w:spacing w:after="0" w:line="240" w:lineRule="auto"/>
        <w:jc w:val="center"/>
        <w:rPr>
          <w:rFonts w:cstheme="minorHAnsi"/>
          <w:b/>
          <w:bCs/>
        </w:rPr>
      </w:pPr>
      <w:r>
        <w:rPr>
          <w:rFonts w:cstheme="minorHAnsi"/>
          <w:b/>
          <w:bCs/>
        </w:rPr>
        <w:t xml:space="preserve">BRIGHTWELL </w:t>
      </w:r>
      <w:r w:rsidR="003444D7">
        <w:rPr>
          <w:rFonts w:cstheme="minorHAnsi"/>
          <w:b/>
          <w:bCs/>
        </w:rPr>
        <w:t xml:space="preserve">ANNOUNCES THE APPOINTMENT OF </w:t>
      </w:r>
      <w:r>
        <w:rPr>
          <w:rFonts w:cstheme="minorHAnsi"/>
          <w:b/>
          <w:bCs/>
        </w:rPr>
        <w:t>DENISE LE GAL AND KEVIN TROUP AS NON-EXECUTIVE DIRECTORS</w:t>
      </w:r>
    </w:p>
    <w:p w14:paraId="53871E42" w14:textId="77777777" w:rsidR="002B17B3" w:rsidRDefault="002B17B3" w:rsidP="002B17B3">
      <w:pPr>
        <w:spacing w:after="0" w:line="240" w:lineRule="auto"/>
        <w:rPr>
          <w:rFonts w:cstheme="minorHAnsi"/>
          <w:b/>
          <w:bCs/>
        </w:rPr>
      </w:pPr>
    </w:p>
    <w:p w14:paraId="40106449" w14:textId="76257B75" w:rsidR="002B17B3" w:rsidRPr="002B17B3" w:rsidRDefault="003444D7" w:rsidP="00C80F6D">
      <w:pPr>
        <w:spacing w:after="0" w:line="240" w:lineRule="auto"/>
      </w:pPr>
      <w:r w:rsidRPr="0DAE0ABD">
        <w:t>B</w:t>
      </w:r>
      <w:r w:rsidR="002F6245" w:rsidRPr="0DAE0ABD">
        <w:t>rightwell</w:t>
      </w:r>
      <w:r w:rsidR="00212F8A" w:rsidRPr="0DAE0ABD">
        <w:t xml:space="preserve">, </w:t>
      </w:r>
      <w:r w:rsidR="00212F8A">
        <w:t>the</w:t>
      </w:r>
      <w:r w:rsidR="00C80F6D">
        <w:t xml:space="preserve"> </w:t>
      </w:r>
      <w:r w:rsidR="00BC5AB5">
        <w:t>end</w:t>
      </w:r>
      <w:r w:rsidR="007733EC">
        <w:t>-to-end service provider for defined benefit schemes</w:t>
      </w:r>
      <w:r w:rsidR="00696C3D">
        <w:t>,</w:t>
      </w:r>
      <w:r w:rsidR="00C80F6D">
        <w:t xml:space="preserve"> </w:t>
      </w:r>
      <w:r>
        <w:t>is pleased to announce the appointment of</w:t>
      </w:r>
      <w:r w:rsidR="002F6245">
        <w:t xml:space="preserve"> </w:t>
      </w:r>
      <w:r w:rsidR="00DD6B71">
        <w:t>two</w:t>
      </w:r>
      <w:r w:rsidR="00B86121">
        <w:t xml:space="preserve"> </w:t>
      </w:r>
      <w:r w:rsidR="00AD2748">
        <w:t>non-executive</w:t>
      </w:r>
      <w:r w:rsidR="00B86121">
        <w:t xml:space="preserve"> directors to its Board - </w:t>
      </w:r>
      <w:r w:rsidR="002B17B3" w:rsidRPr="0DAE0ABD">
        <w:t>Denise Le Gal</w:t>
      </w:r>
      <w:r w:rsidR="002F6245" w:rsidRPr="0DAE0ABD">
        <w:t xml:space="preserve"> and Kevin Troup.</w:t>
      </w:r>
    </w:p>
    <w:p w14:paraId="4FE41FDB" w14:textId="77777777" w:rsidR="002B17B3" w:rsidRPr="002B17B3" w:rsidRDefault="002B17B3" w:rsidP="002B17B3">
      <w:pPr>
        <w:spacing w:after="0" w:line="240" w:lineRule="auto"/>
        <w:rPr>
          <w:rFonts w:cstheme="minorHAnsi"/>
        </w:rPr>
      </w:pPr>
    </w:p>
    <w:p w14:paraId="13384C3B" w14:textId="28EA0504" w:rsidR="002F6245" w:rsidRPr="002F6245" w:rsidRDefault="002B17B3" w:rsidP="002F6245">
      <w:pPr>
        <w:spacing w:after="0" w:line="240" w:lineRule="auto"/>
        <w:rPr>
          <w:rFonts w:cstheme="minorHAnsi"/>
        </w:rPr>
      </w:pPr>
      <w:r w:rsidRPr="002F6245">
        <w:rPr>
          <w:rFonts w:cstheme="minorHAnsi"/>
        </w:rPr>
        <w:t xml:space="preserve">Denise will be </w:t>
      </w:r>
      <w:r w:rsidR="00B86121">
        <w:rPr>
          <w:rFonts w:cstheme="minorHAnsi"/>
        </w:rPr>
        <w:t xml:space="preserve">appointed </w:t>
      </w:r>
      <w:r w:rsidR="003D7F90">
        <w:rPr>
          <w:rFonts w:cstheme="minorHAnsi"/>
        </w:rPr>
        <w:t>non</w:t>
      </w:r>
      <w:r w:rsidR="00572516">
        <w:rPr>
          <w:rFonts w:cstheme="minorHAnsi"/>
        </w:rPr>
        <w:t>-</w:t>
      </w:r>
      <w:r w:rsidR="003D7F90">
        <w:rPr>
          <w:rFonts w:cstheme="minorHAnsi"/>
        </w:rPr>
        <w:t xml:space="preserve">executive </w:t>
      </w:r>
      <w:r w:rsidR="00B86121">
        <w:rPr>
          <w:rFonts w:cstheme="minorHAnsi"/>
        </w:rPr>
        <w:t xml:space="preserve">Chair </w:t>
      </w:r>
      <w:r w:rsidRPr="002F6245">
        <w:rPr>
          <w:rFonts w:cstheme="minorHAnsi"/>
        </w:rPr>
        <w:t xml:space="preserve">responsible for leading </w:t>
      </w:r>
      <w:r w:rsidRPr="00C60E08">
        <w:rPr>
          <w:rFonts w:cstheme="minorHAnsi"/>
        </w:rPr>
        <w:t xml:space="preserve">the </w:t>
      </w:r>
      <w:r w:rsidR="008D2C08" w:rsidRPr="00C60E08">
        <w:rPr>
          <w:rFonts w:cstheme="minorHAnsi"/>
        </w:rPr>
        <w:t>B</w:t>
      </w:r>
      <w:r w:rsidRPr="00C60E08">
        <w:rPr>
          <w:rFonts w:cstheme="minorHAnsi"/>
        </w:rPr>
        <w:t xml:space="preserve">oard and ensuring </w:t>
      </w:r>
      <w:r w:rsidR="00C80F6D" w:rsidRPr="00C60E08">
        <w:rPr>
          <w:rFonts w:cstheme="minorHAnsi"/>
        </w:rPr>
        <w:t xml:space="preserve">it </w:t>
      </w:r>
      <w:r w:rsidRPr="00C60E08">
        <w:rPr>
          <w:rFonts w:cstheme="minorHAnsi"/>
        </w:rPr>
        <w:t xml:space="preserve">meets its collective responsibilities. </w:t>
      </w:r>
      <w:r w:rsidR="00C80F6D" w:rsidRPr="00C60E08">
        <w:rPr>
          <w:rFonts w:cstheme="minorHAnsi"/>
        </w:rPr>
        <w:t xml:space="preserve">She </w:t>
      </w:r>
      <w:r w:rsidR="002F6245" w:rsidRPr="00C60E08">
        <w:rPr>
          <w:rFonts w:cstheme="minorHAnsi"/>
        </w:rPr>
        <w:t xml:space="preserve">will also </w:t>
      </w:r>
      <w:r w:rsidR="003C3A99" w:rsidRPr="00C60E08">
        <w:rPr>
          <w:rFonts w:cstheme="minorHAnsi"/>
        </w:rPr>
        <w:t>C</w:t>
      </w:r>
      <w:r w:rsidR="002F6245" w:rsidRPr="00C60E08">
        <w:rPr>
          <w:rFonts w:cstheme="minorHAnsi"/>
        </w:rPr>
        <w:t xml:space="preserve">hair the </w:t>
      </w:r>
      <w:r w:rsidR="008D2C08" w:rsidRPr="00C60E08">
        <w:rPr>
          <w:rFonts w:cstheme="minorHAnsi"/>
        </w:rPr>
        <w:t>B</w:t>
      </w:r>
      <w:r w:rsidR="00C80F6D" w:rsidRPr="00C60E08">
        <w:rPr>
          <w:rFonts w:cstheme="minorHAnsi"/>
        </w:rPr>
        <w:t>oard’s r</w:t>
      </w:r>
      <w:r w:rsidR="002F6245" w:rsidRPr="00C60E08">
        <w:rPr>
          <w:rFonts w:cstheme="minorHAnsi"/>
        </w:rPr>
        <w:t xml:space="preserve">emuneration </w:t>
      </w:r>
      <w:r w:rsidR="00C80F6D" w:rsidRPr="00C60E08">
        <w:rPr>
          <w:rFonts w:cstheme="minorHAnsi"/>
        </w:rPr>
        <w:t>c</w:t>
      </w:r>
      <w:r w:rsidR="002F6245" w:rsidRPr="00C60E08">
        <w:rPr>
          <w:rFonts w:cstheme="minorHAnsi"/>
        </w:rPr>
        <w:t>ommittee</w:t>
      </w:r>
      <w:r w:rsidR="00FA2828" w:rsidRPr="00C60E08">
        <w:rPr>
          <w:rFonts w:cstheme="minorHAnsi"/>
        </w:rPr>
        <w:t>.</w:t>
      </w:r>
    </w:p>
    <w:p w14:paraId="7CC2F58E" w14:textId="71D1288E" w:rsidR="002F6245" w:rsidRDefault="002F6245" w:rsidP="002B17B3">
      <w:pPr>
        <w:spacing w:after="0" w:line="240" w:lineRule="auto"/>
        <w:rPr>
          <w:rFonts w:cstheme="minorHAnsi"/>
        </w:rPr>
      </w:pPr>
    </w:p>
    <w:p w14:paraId="7DA6FE81" w14:textId="5F046DB5" w:rsidR="002B17B3" w:rsidRPr="002B17B3" w:rsidRDefault="002B17B3" w:rsidP="00C80F6D">
      <w:pPr>
        <w:spacing w:after="0" w:line="240" w:lineRule="auto"/>
        <w:rPr>
          <w:rFonts w:cstheme="minorHAnsi"/>
        </w:rPr>
      </w:pPr>
      <w:r w:rsidRPr="002B17B3">
        <w:rPr>
          <w:rFonts w:cstheme="minorHAnsi"/>
        </w:rPr>
        <w:t xml:space="preserve">Denise is currently the </w:t>
      </w:r>
      <w:r w:rsidR="003C3A99">
        <w:rPr>
          <w:rFonts w:cstheme="minorHAnsi"/>
        </w:rPr>
        <w:t>C</w:t>
      </w:r>
      <w:r w:rsidRPr="002B17B3">
        <w:rPr>
          <w:rFonts w:cstheme="minorHAnsi"/>
        </w:rPr>
        <w:t>hair of the Brunel Pension Partnership and</w:t>
      </w:r>
      <w:r w:rsidR="00B12822">
        <w:rPr>
          <w:rFonts w:cstheme="minorHAnsi"/>
        </w:rPr>
        <w:t xml:space="preserve"> </w:t>
      </w:r>
      <w:r w:rsidR="00B12822">
        <w:rPr>
          <w:rFonts w:eastAsia="Times New Roman"/>
        </w:rPr>
        <w:t>the JPM Chase UK Retirement Plan</w:t>
      </w:r>
      <w:r w:rsidR="007F214D">
        <w:rPr>
          <w:rFonts w:eastAsia="Times New Roman"/>
        </w:rPr>
        <w:t xml:space="preserve">. She </w:t>
      </w:r>
      <w:r w:rsidRPr="002B17B3">
        <w:rPr>
          <w:rFonts w:cstheme="minorHAnsi"/>
        </w:rPr>
        <w:t xml:space="preserve">was formerly </w:t>
      </w:r>
      <w:r w:rsidR="003C3A99">
        <w:rPr>
          <w:rFonts w:cstheme="minorHAnsi"/>
        </w:rPr>
        <w:t>C</w:t>
      </w:r>
      <w:r w:rsidRPr="002B17B3">
        <w:rPr>
          <w:rFonts w:cstheme="minorHAnsi"/>
        </w:rPr>
        <w:t>hair of the L</w:t>
      </w:r>
      <w:r w:rsidR="00236546">
        <w:rPr>
          <w:rFonts w:cstheme="minorHAnsi"/>
        </w:rPr>
        <w:t xml:space="preserve">ocal </w:t>
      </w:r>
      <w:r w:rsidRPr="002B17B3">
        <w:rPr>
          <w:rFonts w:cstheme="minorHAnsi"/>
        </w:rPr>
        <w:t>G</w:t>
      </w:r>
      <w:r w:rsidR="00236546">
        <w:rPr>
          <w:rFonts w:cstheme="minorHAnsi"/>
        </w:rPr>
        <w:t xml:space="preserve">overnment </w:t>
      </w:r>
      <w:r w:rsidRPr="002B17B3">
        <w:rPr>
          <w:rFonts w:cstheme="minorHAnsi"/>
        </w:rPr>
        <w:t>A</w:t>
      </w:r>
      <w:r w:rsidR="00236546">
        <w:rPr>
          <w:rFonts w:cstheme="minorHAnsi"/>
        </w:rPr>
        <w:t>uthority</w:t>
      </w:r>
      <w:r w:rsidRPr="002B17B3">
        <w:rPr>
          <w:rFonts w:cstheme="minorHAnsi"/>
        </w:rPr>
        <w:t xml:space="preserve">’s Local Government Pension Committee (LGPC). </w:t>
      </w:r>
      <w:r w:rsidR="00C80F6D">
        <w:rPr>
          <w:rFonts w:cstheme="minorHAnsi"/>
        </w:rPr>
        <w:t xml:space="preserve">She </w:t>
      </w:r>
      <w:r w:rsidRPr="002B17B3">
        <w:rPr>
          <w:rFonts w:cstheme="minorHAnsi"/>
        </w:rPr>
        <w:t xml:space="preserve">has also served </w:t>
      </w:r>
      <w:r w:rsidR="00C80F6D">
        <w:rPr>
          <w:rFonts w:cstheme="minorHAnsi"/>
        </w:rPr>
        <w:t xml:space="preserve">on the </w:t>
      </w:r>
      <w:r w:rsidRPr="002B17B3">
        <w:rPr>
          <w:rFonts w:cstheme="minorHAnsi"/>
        </w:rPr>
        <w:t>L</w:t>
      </w:r>
      <w:r w:rsidR="00236546">
        <w:rPr>
          <w:rFonts w:cstheme="minorHAnsi"/>
        </w:rPr>
        <w:t xml:space="preserve">ocal </w:t>
      </w:r>
      <w:r w:rsidRPr="002B17B3">
        <w:rPr>
          <w:rFonts w:cstheme="minorHAnsi"/>
        </w:rPr>
        <w:t>G</w:t>
      </w:r>
      <w:r w:rsidR="00236546">
        <w:rPr>
          <w:rFonts w:cstheme="minorHAnsi"/>
        </w:rPr>
        <w:t xml:space="preserve">overnment </w:t>
      </w:r>
      <w:r w:rsidRPr="002B17B3">
        <w:rPr>
          <w:rFonts w:cstheme="minorHAnsi"/>
        </w:rPr>
        <w:t>P</w:t>
      </w:r>
      <w:r w:rsidR="00236546">
        <w:rPr>
          <w:rFonts w:cstheme="minorHAnsi"/>
        </w:rPr>
        <w:t xml:space="preserve">ension </w:t>
      </w:r>
      <w:r w:rsidRPr="002B17B3">
        <w:rPr>
          <w:rFonts w:cstheme="minorHAnsi"/>
        </w:rPr>
        <w:t>S</w:t>
      </w:r>
      <w:r w:rsidR="00236546">
        <w:rPr>
          <w:rFonts w:cstheme="minorHAnsi"/>
        </w:rPr>
        <w:t>cheme</w:t>
      </w:r>
      <w:r w:rsidRPr="002B17B3">
        <w:rPr>
          <w:rFonts w:cstheme="minorHAnsi"/>
        </w:rPr>
        <w:t xml:space="preserve"> </w:t>
      </w:r>
      <w:r w:rsidR="00FA2828">
        <w:rPr>
          <w:rFonts w:cstheme="minorHAnsi"/>
        </w:rPr>
        <w:t>(LGPS)</w:t>
      </w:r>
      <w:r w:rsidR="008374A4">
        <w:rPr>
          <w:rFonts w:cstheme="minorHAnsi"/>
        </w:rPr>
        <w:t xml:space="preserve"> Scheme </w:t>
      </w:r>
      <w:r w:rsidRPr="002B17B3">
        <w:rPr>
          <w:rFonts w:cstheme="minorHAnsi"/>
        </w:rPr>
        <w:t xml:space="preserve">Advisory Board (SAB) from inception to May 2019 and </w:t>
      </w:r>
      <w:r w:rsidR="00C80F6D">
        <w:rPr>
          <w:rFonts w:cstheme="minorHAnsi"/>
        </w:rPr>
        <w:t>co-</w:t>
      </w:r>
      <w:r w:rsidR="003C3A99">
        <w:rPr>
          <w:rFonts w:cstheme="minorHAnsi"/>
        </w:rPr>
        <w:t>C</w:t>
      </w:r>
      <w:r w:rsidR="00C80F6D">
        <w:rPr>
          <w:rFonts w:cstheme="minorHAnsi"/>
        </w:rPr>
        <w:t xml:space="preserve">haired </w:t>
      </w:r>
      <w:r w:rsidRPr="002B17B3">
        <w:rPr>
          <w:rFonts w:cstheme="minorHAnsi"/>
        </w:rPr>
        <w:t>the Local Authority Pension Fund Forum (LAPFF).</w:t>
      </w:r>
    </w:p>
    <w:p w14:paraId="0A7E94ED" w14:textId="77777777" w:rsidR="002B17B3" w:rsidRPr="002B17B3" w:rsidRDefault="002B17B3" w:rsidP="002B17B3">
      <w:pPr>
        <w:spacing w:after="0" w:line="240" w:lineRule="auto"/>
        <w:rPr>
          <w:rFonts w:cstheme="minorHAnsi"/>
        </w:rPr>
      </w:pPr>
    </w:p>
    <w:p w14:paraId="08BD17E0" w14:textId="194612B4" w:rsidR="002B17B3" w:rsidRPr="002B17B3" w:rsidRDefault="002B17B3" w:rsidP="002B17B3">
      <w:pPr>
        <w:spacing w:after="0" w:line="240" w:lineRule="auto"/>
        <w:rPr>
          <w:rFonts w:cstheme="minorHAnsi"/>
        </w:rPr>
      </w:pPr>
      <w:r w:rsidRPr="002B17B3">
        <w:rPr>
          <w:rFonts w:cstheme="minorHAnsi"/>
        </w:rPr>
        <w:t xml:space="preserve">Kevin </w:t>
      </w:r>
      <w:r w:rsidR="008374A4">
        <w:rPr>
          <w:rFonts w:cstheme="minorHAnsi"/>
        </w:rPr>
        <w:t xml:space="preserve">will </w:t>
      </w:r>
      <w:r w:rsidR="003C3A99">
        <w:rPr>
          <w:rFonts w:cstheme="minorHAnsi"/>
        </w:rPr>
        <w:t>C</w:t>
      </w:r>
      <w:r w:rsidRPr="002B17B3">
        <w:rPr>
          <w:rFonts w:cstheme="minorHAnsi"/>
        </w:rPr>
        <w:t xml:space="preserve">hair the </w:t>
      </w:r>
      <w:r w:rsidR="009C55E5">
        <w:rPr>
          <w:rFonts w:cstheme="minorHAnsi"/>
        </w:rPr>
        <w:t>B</w:t>
      </w:r>
      <w:r w:rsidRPr="002B17B3">
        <w:rPr>
          <w:rFonts w:cstheme="minorHAnsi"/>
        </w:rPr>
        <w:t xml:space="preserve">oard’s </w:t>
      </w:r>
      <w:r w:rsidR="00C80F6D">
        <w:rPr>
          <w:rFonts w:cstheme="minorHAnsi"/>
        </w:rPr>
        <w:t>r</w:t>
      </w:r>
      <w:r w:rsidRPr="002B17B3">
        <w:rPr>
          <w:rFonts w:cstheme="minorHAnsi"/>
        </w:rPr>
        <w:t xml:space="preserve">isk, </w:t>
      </w:r>
      <w:r w:rsidR="00C80F6D">
        <w:rPr>
          <w:rFonts w:cstheme="minorHAnsi"/>
        </w:rPr>
        <w:t>a</w:t>
      </w:r>
      <w:r w:rsidRPr="002B17B3">
        <w:rPr>
          <w:rFonts w:cstheme="minorHAnsi"/>
        </w:rPr>
        <w:t xml:space="preserve">udit and </w:t>
      </w:r>
      <w:r w:rsidR="00C80F6D">
        <w:rPr>
          <w:rFonts w:cstheme="minorHAnsi"/>
        </w:rPr>
        <w:t>c</w:t>
      </w:r>
      <w:r w:rsidRPr="002B17B3">
        <w:rPr>
          <w:rFonts w:cstheme="minorHAnsi"/>
        </w:rPr>
        <w:t xml:space="preserve">ompliance </w:t>
      </w:r>
      <w:r w:rsidR="00C52650">
        <w:rPr>
          <w:rFonts w:cstheme="minorHAnsi"/>
        </w:rPr>
        <w:t>c</w:t>
      </w:r>
      <w:r w:rsidRPr="002B17B3">
        <w:rPr>
          <w:rFonts w:cstheme="minorHAnsi"/>
        </w:rPr>
        <w:t>ommittee (RACC)</w:t>
      </w:r>
      <w:r w:rsidR="00C80F6D">
        <w:rPr>
          <w:rFonts w:cstheme="minorHAnsi"/>
        </w:rPr>
        <w:t xml:space="preserve"> with </w:t>
      </w:r>
      <w:r w:rsidRPr="002B17B3">
        <w:rPr>
          <w:rFonts w:cstheme="minorHAnsi"/>
        </w:rPr>
        <w:t>responsib</w:t>
      </w:r>
      <w:r w:rsidR="00C80F6D">
        <w:rPr>
          <w:rFonts w:cstheme="minorHAnsi"/>
        </w:rPr>
        <w:t>ility</w:t>
      </w:r>
      <w:r w:rsidRPr="002B17B3">
        <w:rPr>
          <w:rFonts w:cstheme="minorHAnsi"/>
        </w:rPr>
        <w:t xml:space="preserve"> for ensuring robust oversight of </w:t>
      </w:r>
      <w:r w:rsidR="008374A4">
        <w:rPr>
          <w:rFonts w:cstheme="minorHAnsi"/>
        </w:rPr>
        <w:t xml:space="preserve">Brightwell’s </w:t>
      </w:r>
      <w:r w:rsidRPr="002B17B3">
        <w:rPr>
          <w:rFonts w:cstheme="minorHAnsi"/>
        </w:rPr>
        <w:t xml:space="preserve">risk management approach </w:t>
      </w:r>
      <w:r w:rsidR="00C80F6D">
        <w:rPr>
          <w:rFonts w:cstheme="minorHAnsi"/>
        </w:rPr>
        <w:t xml:space="preserve">and </w:t>
      </w:r>
      <w:r w:rsidRPr="002B17B3">
        <w:rPr>
          <w:rFonts w:cstheme="minorHAnsi"/>
        </w:rPr>
        <w:t xml:space="preserve">internal controls.  </w:t>
      </w:r>
    </w:p>
    <w:p w14:paraId="5949B08F" w14:textId="77777777" w:rsidR="002B17B3" w:rsidRPr="002B17B3" w:rsidRDefault="002B17B3" w:rsidP="002B17B3">
      <w:pPr>
        <w:spacing w:after="0" w:line="240" w:lineRule="auto"/>
        <w:rPr>
          <w:rFonts w:cstheme="minorHAnsi"/>
        </w:rPr>
      </w:pPr>
    </w:p>
    <w:p w14:paraId="4C30FF28" w14:textId="158D7859" w:rsidR="000C0904" w:rsidRDefault="000C0904" w:rsidP="000C0904">
      <w:pPr>
        <w:rPr>
          <w:rFonts w:eastAsia="Times New Roman"/>
        </w:rPr>
      </w:pPr>
      <w:r>
        <w:rPr>
          <w:rFonts w:eastAsia="Times New Roman"/>
        </w:rPr>
        <w:t>Kevin qualified as a Chartered Accountant in 1993 with Coopers &amp; Lybrand. He started his investment career with Scottish Life before joining Martin Currie Investment Management where he helped launch two Japanese funds, managing an equities fund and co-managing an absolute return fund. He joined Standard Life Investments in 2010, launching a new global equity income product</w:t>
      </w:r>
      <w:r w:rsidR="003C3A99">
        <w:rPr>
          <w:rFonts w:eastAsia="Times New Roman"/>
        </w:rPr>
        <w:t>,</w:t>
      </w:r>
      <w:r>
        <w:rPr>
          <w:rFonts w:eastAsia="Times New Roman"/>
        </w:rPr>
        <w:t xml:space="preserve"> which he managed. </w:t>
      </w:r>
    </w:p>
    <w:p w14:paraId="0EB9887C" w14:textId="43A32758" w:rsidR="000C0904" w:rsidRDefault="000C0904" w:rsidP="000C0904">
      <w:pPr>
        <w:rPr>
          <w:rFonts w:eastAsia="Times New Roman"/>
        </w:rPr>
      </w:pPr>
      <w:r>
        <w:rPr>
          <w:rFonts w:eastAsia="Times New Roman"/>
        </w:rPr>
        <w:t>Now retired, he holds a number of non-executive roles including</w:t>
      </w:r>
      <w:r w:rsidR="003C3A99">
        <w:rPr>
          <w:rFonts w:eastAsia="Times New Roman"/>
        </w:rPr>
        <w:t xml:space="preserve"> with</w:t>
      </w:r>
      <w:r>
        <w:rPr>
          <w:rFonts w:eastAsia="Times New Roman"/>
        </w:rPr>
        <w:t xml:space="preserve"> Baillie Gifford Shin Nippon plc, TPI Fund Managers Limited, Baring Fund Managers Limited and Kintail Trustees Limited, </w:t>
      </w:r>
      <w:r w:rsidR="003C3A99">
        <w:rPr>
          <w:rFonts w:eastAsia="Times New Roman"/>
        </w:rPr>
        <w:t>(</w:t>
      </w:r>
      <w:r>
        <w:rPr>
          <w:rFonts w:eastAsia="Times New Roman"/>
        </w:rPr>
        <w:t>the corporate trustee of The Robertson Trust charity</w:t>
      </w:r>
      <w:r w:rsidR="003C3A99">
        <w:rPr>
          <w:rFonts w:eastAsia="Times New Roman"/>
        </w:rPr>
        <w:t>)</w:t>
      </w:r>
      <w:r>
        <w:rPr>
          <w:rFonts w:eastAsia="Times New Roman"/>
        </w:rPr>
        <w:t xml:space="preserve">. </w:t>
      </w:r>
    </w:p>
    <w:p w14:paraId="04671BFD" w14:textId="77777777" w:rsidR="00C35305" w:rsidRDefault="008374A4" w:rsidP="002B17B3">
      <w:pPr>
        <w:spacing w:after="0" w:line="240" w:lineRule="auto"/>
        <w:rPr>
          <w:rFonts w:cstheme="minorHAnsi"/>
          <w:b/>
          <w:bCs/>
        </w:rPr>
      </w:pPr>
      <w:r w:rsidRPr="00BA751E">
        <w:rPr>
          <w:rFonts w:cstheme="minorHAnsi"/>
          <w:b/>
          <w:bCs/>
        </w:rPr>
        <w:t xml:space="preserve">Commenting on the appointments, Brightwell CEO Morten Nilsson said: </w:t>
      </w:r>
    </w:p>
    <w:p w14:paraId="58DB6B1E" w14:textId="34CF2649" w:rsidR="008374A4" w:rsidRPr="007811C2" w:rsidRDefault="008374A4" w:rsidP="002B17B3">
      <w:pPr>
        <w:spacing w:after="0" w:line="240" w:lineRule="auto"/>
        <w:rPr>
          <w:rFonts w:cstheme="minorHAnsi"/>
          <w:i/>
          <w:iCs/>
        </w:rPr>
      </w:pPr>
      <w:r w:rsidRPr="00C60E08">
        <w:rPr>
          <w:rFonts w:cstheme="minorHAnsi"/>
          <w:i/>
          <w:iCs/>
        </w:rPr>
        <w:t>“</w:t>
      </w:r>
      <w:r w:rsidR="00C35305" w:rsidRPr="00C60E08">
        <w:rPr>
          <w:rFonts w:cstheme="minorHAnsi"/>
          <w:i/>
          <w:iCs/>
        </w:rPr>
        <w:t xml:space="preserve">Denise and Kevin join at the </w:t>
      </w:r>
      <w:r w:rsidR="00BA751E" w:rsidRPr="00C60E08">
        <w:rPr>
          <w:rFonts w:cstheme="minorHAnsi"/>
          <w:i/>
          <w:iCs/>
        </w:rPr>
        <w:t xml:space="preserve">beginning of </w:t>
      </w:r>
      <w:r w:rsidR="00612AF0" w:rsidRPr="00C60E08">
        <w:rPr>
          <w:rFonts w:cstheme="minorHAnsi"/>
          <w:i/>
          <w:iCs/>
        </w:rPr>
        <w:t>an exciting</w:t>
      </w:r>
      <w:r w:rsidR="00BA751E" w:rsidRPr="00C60E08">
        <w:rPr>
          <w:rFonts w:cstheme="minorHAnsi"/>
          <w:i/>
          <w:iCs/>
        </w:rPr>
        <w:t xml:space="preserve"> period </w:t>
      </w:r>
      <w:r w:rsidR="0062063B" w:rsidRPr="00C60E08">
        <w:rPr>
          <w:rFonts w:cstheme="minorHAnsi"/>
          <w:i/>
          <w:iCs/>
        </w:rPr>
        <w:t xml:space="preserve">of change </w:t>
      </w:r>
      <w:r w:rsidR="00C35305" w:rsidRPr="00C60E08">
        <w:rPr>
          <w:rFonts w:cstheme="minorHAnsi"/>
          <w:i/>
          <w:iCs/>
        </w:rPr>
        <w:t xml:space="preserve">for our business as we </w:t>
      </w:r>
      <w:r w:rsidR="00BA751E" w:rsidRPr="00C60E08">
        <w:rPr>
          <w:rFonts w:cstheme="minorHAnsi"/>
          <w:i/>
          <w:iCs/>
        </w:rPr>
        <w:t>extend the high</w:t>
      </w:r>
      <w:r w:rsidR="007811C2" w:rsidRPr="00C60E08">
        <w:rPr>
          <w:rFonts w:cstheme="minorHAnsi"/>
          <w:i/>
          <w:iCs/>
        </w:rPr>
        <w:t>-</w:t>
      </w:r>
      <w:r w:rsidR="00BA751E" w:rsidRPr="00C60E08">
        <w:rPr>
          <w:rFonts w:cstheme="minorHAnsi"/>
          <w:i/>
          <w:iCs/>
        </w:rPr>
        <w:t xml:space="preserve">quality </w:t>
      </w:r>
      <w:proofErr w:type="gramStart"/>
      <w:r w:rsidR="00BA751E" w:rsidRPr="00C60E08">
        <w:rPr>
          <w:rFonts w:cstheme="minorHAnsi"/>
          <w:i/>
          <w:iCs/>
        </w:rPr>
        <w:t>service</w:t>
      </w:r>
      <w:r w:rsidR="005D547E" w:rsidRPr="00C60E08">
        <w:rPr>
          <w:rFonts w:cstheme="minorHAnsi"/>
          <w:i/>
          <w:iCs/>
        </w:rPr>
        <w:t>s</w:t>
      </w:r>
      <w:proofErr w:type="gramEnd"/>
      <w:r w:rsidR="00BA751E" w:rsidRPr="00C60E08">
        <w:rPr>
          <w:rFonts w:cstheme="minorHAnsi"/>
          <w:i/>
          <w:iCs/>
        </w:rPr>
        <w:t xml:space="preserve"> we provide to </w:t>
      </w:r>
      <w:r w:rsidR="00931254" w:rsidRPr="00C60E08">
        <w:rPr>
          <w:rFonts w:cstheme="minorHAnsi"/>
          <w:i/>
          <w:iCs/>
        </w:rPr>
        <w:t>BTPS</w:t>
      </w:r>
      <w:r w:rsidR="00BA751E" w:rsidRPr="00C60E08">
        <w:rPr>
          <w:rFonts w:cstheme="minorHAnsi"/>
          <w:i/>
          <w:iCs/>
        </w:rPr>
        <w:t xml:space="preserve"> to</w:t>
      </w:r>
      <w:r w:rsidR="00BC5B41" w:rsidRPr="00C60E08">
        <w:rPr>
          <w:rFonts w:cstheme="minorHAnsi"/>
          <w:i/>
          <w:iCs/>
        </w:rPr>
        <w:t xml:space="preserve"> the EE Pension Scheme</w:t>
      </w:r>
      <w:r w:rsidR="00046A68" w:rsidRPr="00C60E08">
        <w:rPr>
          <w:rFonts w:cstheme="minorHAnsi"/>
          <w:i/>
          <w:iCs/>
        </w:rPr>
        <w:t xml:space="preserve"> and look to further leverage</w:t>
      </w:r>
      <w:r w:rsidR="0049184B" w:rsidRPr="00C60E08">
        <w:rPr>
          <w:rFonts w:cstheme="minorHAnsi"/>
          <w:i/>
          <w:iCs/>
        </w:rPr>
        <w:t xml:space="preserve"> our capabilities</w:t>
      </w:r>
      <w:r w:rsidR="00BA751E" w:rsidRPr="00C60E08">
        <w:rPr>
          <w:rFonts w:cstheme="minorHAnsi"/>
          <w:i/>
          <w:iCs/>
        </w:rPr>
        <w:t>.</w:t>
      </w:r>
    </w:p>
    <w:p w14:paraId="79C5FD70" w14:textId="3B989CFC" w:rsidR="00BA751E" w:rsidRPr="007811C2" w:rsidRDefault="00BA751E" w:rsidP="002B17B3">
      <w:pPr>
        <w:spacing w:after="0" w:line="240" w:lineRule="auto"/>
        <w:rPr>
          <w:rFonts w:cstheme="minorHAnsi"/>
          <w:i/>
          <w:iCs/>
        </w:rPr>
      </w:pPr>
    </w:p>
    <w:p w14:paraId="68CB4D94" w14:textId="0E62250F" w:rsidR="00BA751E" w:rsidRPr="007811C2" w:rsidRDefault="007811C2" w:rsidP="002B17B3">
      <w:pPr>
        <w:spacing w:after="0" w:line="240" w:lineRule="auto"/>
        <w:rPr>
          <w:rFonts w:cstheme="minorHAnsi"/>
          <w:i/>
          <w:iCs/>
        </w:rPr>
      </w:pPr>
      <w:r>
        <w:rPr>
          <w:rFonts w:cstheme="minorHAnsi"/>
          <w:i/>
          <w:iCs/>
        </w:rPr>
        <w:t>“</w:t>
      </w:r>
      <w:r w:rsidR="00BA751E" w:rsidRPr="007811C2">
        <w:rPr>
          <w:rFonts w:cstheme="minorHAnsi"/>
          <w:i/>
          <w:iCs/>
        </w:rPr>
        <w:t xml:space="preserve">The appointments of Denise and Kevin as </w:t>
      </w:r>
      <w:r w:rsidR="009640BD">
        <w:rPr>
          <w:rFonts w:cstheme="minorHAnsi"/>
          <w:i/>
          <w:iCs/>
        </w:rPr>
        <w:t>n</w:t>
      </w:r>
      <w:r w:rsidR="00BA751E" w:rsidRPr="007811C2">
        <w:rPr>
          <w:rFonts w:cstheme="minorHAnsi"/>
          <w:i/>
          <w:iCs/>
        </w:rPr>
        <w:t>on-</w:t>
      </w:r>
      <w:r w:rsidR="009640BD">
        <w:rPr>
          <w:rFonts w:cstheme="minorHAnsi"/>
          <w:i/>
          <w:iCs/>
        </w:rPr>
        <w:t>e</w:t>
      </w:r>
      <w:r w:rsidR="00BA751E" w:rsidRPr="007811C2">
        <w:rPr>
          <w:rFonts w:cstheme="minorHAnsi"/>
          <w:i/>
          <w:iCs/>
        </w:rPr>
        <w:t xml:space="preserve">xecutive </w:t>
      </w:r>
      <w:r w:rsidR="009640BD">
        <w:rPr>
          <w:rFonts w:cstheme="minorHAnsi"/>
          <w:i/>
          <w:iCs/>
        </w:rPr>
        <w:t>d</w:t>
      </w:r>
      <w:r w:rsidR="00BA751E" w:rsidRPr="007811C2">
        <w:rPr>
          <w:rFonts w:cstheme="minorHAnsi"/>
          <w:i/>
          <w:iCs/>
        </w:rPr>
        <w:t>irectors</w:t>
      </w:r>
      <w:r w:rsidR="00507925">
        <w:rPr>
          <w:rFonts w:cstheme="minorHAnsi"/>
          <w:i/>
          <w:iCs/>
        </w:rPr>
        <w:t xml:space="preserve"> </w:t>
      </w:r>
      <w:r w:rsidR="00494A6A">
        <w:rPr>
          <w:rFonts w:cstheme="minorHAnsi"/>
          <w:i/>
          <w:iCs/>
        </w:rPr>
        <w:t>bring</w:t>
      </w:r>
      <w:r w:rsidR="003C3A99">
        <w:rPr>
          <w:rFonts w:cstheme="minorHAnsi"/>
          <w:i/>
          <w:iCs/>
        </w:rPr>
        <w:t>s</w:t>
      </w:r>
      <w:r w:rsidR="00494A6A">
        <w:rPr>
          <w:rFonts w:cstheme="minorHAnsi"/>
          <w:i/>
          <w:iCs/>
        </w:rPr>
        <w:t xml:space="preserve"> fresh perspectives and</w:t>
      </w:r>
      <w:r w:rsidR="00BA751E" w:rsidRPr="007811C2">
        <w:rPr>
          <w:rFonts w:cstheme="minorHAnsi"/>
          <w:i/>
          <w:iCs/>
        </w:rPr>
        <w:t xml:space="preserve"> </w:t>
      </w:r>
      <w:r w:rsidRPr="007811C2">
        <w:rPr>
          <w:rFonts w:cstheme="minorHAnsi"/>
          <w:i/>
          <w:iCs/>
        </w:rPr>
        <w:t>further strengthens our Board capabilities</w:t>
      </w:r>
      <w:r w:rsidR="005D547E">
        <w:rPr>
          <w:rFonts w:cstheme="minorHAnsi"/>
          <w:i/>
          <w:iCs/>
        </w:rPr>
        <w:t xml:space="preserve">. </w:t>
      </w:r>
      <w:r w:rsidRPr="007811C2">
        <w:rPr>
          <w:rFonts w:cstheme="minorHAnsi"/>
          <w:i/>
          <w:iCs/>
        </w:rPr>
        <w:t xml:space="preserve">I’m </w:t>
      </w:r>
      <w:r w:rsidR="0006533A">
        <w:rPr>
          <w:rFonts w:cstheme="minorHAnsi"/>
          <w:i/>
          <w:iCs/>
        </w:rPr>
        <w:t>very</w:t>
      </w:r>
      <w:r w:rsidRPr="007811C2">
        <w:rPr>
          <w:rFonts w:cstheme="minorHAnsi"/>
          <w:i/>
          <w:iCs/>
        </w:rPr>
        <w:t xml:space="preserve"> </w:t>
      </w:r>
      <w:r w:rsidR="004447C7">
        <w:rPr>
          <w:rFonts w:cstheme="minorHAnsi"/>
          <w:i/>
          <w:iCs/>
        </w:rPr>
        <w:t>p</w:t>
      </w:r>
      <w:r w:rsidR="009617FF">
        <w:rPr>
          <w:rFonts w:cstheme="minorHAnsi"/>
          <w:i/>
          <w:iCs/>
        </w:rPr>
        <w:t>leased</w:t>
      </w:r>
      <w:r w:rsidRPr="007811C2">
        <w:rPr>
          <w:rFonts w:cstheme="minorHAnsi"/>
          <w:i/>
          <w:iCs/>
        </w:rPr>
        <w:t xml:space="preserve"> to welcome them.”</w:t>
      </w:r>
    </w:p>
    <w:p w14:paraId="6BC19B4A" w14:textId="0B941D23" w:rsidR="007811C2" w:rsidRDefault="007811C2" w:rsidP="002B17B3">
      <w:pPr>
        <w:spacing w:after="0" w:line="240" w:lineRule="auto"/>
        <w:rPr>
          <w:rFonts w:cstheme="minorHAnsi"/>
        </w:rPr>
      </w:pPr>
    </w:p>
    <w:p w14:paraId="4C2E9125" w14:textId="4B3F7C61" w:rsidR="00C35305" w:rsidRPr="00B233F8" w:rsidRDefault="00C35305" w:rsidP="002B17B3">
      <w:pPr>
        <w:spacing w:after="0" w:line="240" w:lineRule="auto"/>
        <w:rPr>
          <w:b/>
        </w:rPr>
      </w:pPr>
      <w:r w:rsidRPr="3212E914">
        <w:rPr>
          <w:b/>
        </w:rPr>
        <w:t xml:space="preserve">Denise Le Gal, </w:t>
      </w:r>
      <w:r w:rsidR="00216678">
        <w:rPr>
          <w:b/>
        </w:rPr>
        <w:t>C</w:t>
      </w:r>
      <w:r w:rsidRPr="3212E914">
        <w:rPr>
          <w:b/>
        </w:rPr>
        <w:t>hair designate said:</w:t>
      </w:r>
    </w:p>
    <w:p w14:paraId="64FE6781" w14:textId="00F9E1C6" w:rsidR="00F846FE" w:rsidRPr="00162095" w:rsidRDefault="00C35305" w:rsidP="002B17B3">
      <w:pPr>
        <w:spacing w:after="0" w:line="240" w:lineRule="auto"/>
        <w:rPr>
          <w:rFonts w:cstheme="minorHAnsi"/>
          <w:i/>
          <w:iCs/>
        </w:rPr>
      </w:pPr>
      <w:r w:rsidRPr="00162095">
        <w:rPr>
          <w:rFonts w:cstheme="minorHAnsi"/>
          <w:i/>
          <w:iCs/>
        </w:rPr>
        <w:t>“</w:t>
      </w:r>
      <w:r w:rsidR="00F846FE" w:rsidRPr="00162095">
        <w:rPr>
          <w:rFonts w:cstheme="minorHAnsi"/>
          <w:i/>
          <w:iCs/>
        </w:rPr>
        <w:t>I have been hugely impressed by the breadth and depth of skills and experience Brightwell has to offer and look forward to supporting the team in realising its ambitions for the business. Defined benefit schemes face a complex array of challenges and I can think of no better partner for them than the team at Brightwell.”</w:t>
      </w:r>
    </w:p>
    <w:p w14:paraId="1CFF2876" w14:textId="03BFF4D6" w:rsidR="007811C2" w:rsidRPr="007811C2" w:rsidRDefault="007811C2" w:rsidP="002B17B3">
      <w:pPr>
        <w:spacing w:after="0" w:line="240" w:lineRule="auto"/>
        <w:rPr>
          <w:rFonts w:cstheme="minorHAnsi"/>
          <w:highlight w:val="yellow"/>
        </w:rPr>
      </w:pPr>
    </w:p>
    <w:p w14:paraId="17881E04" w14:textId="77777777" w:rsidR="00C35305" w:rsidRPr="00B233F8" w:rsidRDefault="007811C2" w:rsidP="002B17B3">
      <w:pPr>
        <w:spacing w:after="0" w:line="240" w:lineRule="auto"/>
        <w:rPr>
          <w:rFonts w:cstheme="minorHAnsi"/>
          <w:b/>
          <w:bCs/>
        </w:rPr>
      </w:pPr>
      <w:r w:rsidRPr="00B233F8">
        <w:rPr>
          <w:rFonts w:cstheme="minorHAnsi"/>
          <w:b/>
          <w:bCs/>
        </w:rPr>
        <w:t>Kevin Troup</w:t>
      </w:r>
      <w:r w:rsidR="00C35305" w:rsidRPr="00B233F8">
        <w:rPr>
          <w:rFonts w:cstheme="minorHAnsi"/>
          <w:b/>
          <w:bCs/>
        </w:rPr>
        <w:t>, non-executive director said:</w:t>
      </w:r>
    </w:p>
    <w:p w14:paraId="37AEC280" w14:textId="28BCDEA3" w:rsidR="00C35305" w:rsidRDefault="00C35305" w:rsidP="00DD6B71">
      <w:pPr>
        <w:rPr>
          <w:rFonts w:cstheme="minorHAnsi"/>
        </w:rPr>
      </w:pPr>
      <w:r w:rsidRPr="00162095">
        <w:rPr>
          <w:rFonts w:cstheme="minorHAnsi"/>
          <w:i/>
          <w:iCs/>
        </w:rPr>
        <w:t xml:space="preserve">“Brightwell has unmatched </w:t>
      </w:r>
      <w:r w:rsidR="00F846FE" w:rsidRPr="00162095">
        <w:rPr>
          <w:rFonts w:cstheme="minorHAnsi"/>
          <w:i/>
          <w:iCs/>
        </w:rPr>
        <w:t>capabilities in</w:t>
      </w:r>
      <w:r w:rsidRPr="00162095">
        <w:rPr>
          <w:rFonts w:cstheme="minorHAnsi"/>
          <w:i/>
          <w:iCs/>
        </w:rPr>
        <w:t xml:space="preserve"> complex defined benefit scheme management. Its track record speaks for itself</w:t>
      </w:r>
      <w:r w:rsidR="00F846FE" w:rsidRPr="00162095">
        <w:rPr>
          <w:rFonts w:cstheme="minorHAnsi"/>
          <w:i/>
          <w:iCs/>
        </w:rPr>
        <w:t xml:space="preserve"> and</w:t>
      </w:r>
      <w:r w:rsidRPr="00162095">
        <w:rPr>
          <w:rFonts w:cstheme="minorHAnsi"/>
          <w:i/>
          <w:iCs/>
        </w:rPr>
        <w:t xml:space="preserve"> I am delighted to be joining just as the business embarks on an exciting new chapter of its story</w:t>
      </w:r>
      <w:r w:rsidR="00F846FE" w:rsidRPr="00162095">
        <w:rPr>
          <w:rFonts w:cstheme="minorHAnsi"/>
          <w:i/>
          <w:iCs/>
        </w:rPr>
        <w:t>. I look forward to helping the business achieve</w:t>
      </w:r>
      <w:r w:rsidR="008018DD">
        <w:rPr>
          <w:rFonts w:cstheme="minorHAnsi"/>
          <w:i/>
          <w:iCs/>
        </w:rPr>
        <w:t xml:space="preserve"> </w:t>
      </w:r>
      <w:r w:rsidRPr="00162095">
        <w:rPr>
          <w:rFonts w:cstheme="minorHAnsi"/>
          <w:i/>
          <w:iCs/>
        </w:rPr>
        <w:t>future success.”</w:t>
      </w:r>
    </w:p>
    <w:p w14:paraId="465F4247" w14:textId="67976FF4" w:rsidR="002B17B3" w:rsidRDefault="002F6245" w:rsidP="002F6245">
      <w:pPr>
        <w:jc w:val="center"/>
        <w:rPr>
          <w:rFonts w:cstheme="minorHAnsi"/>
        </w:rPr>
      </w:pPr>
      <w:r>
        <w:rPr>
          <w:rFonts w:cstheme="minorHAnsi"/>
        </w:rPr>
        <w:t>-Ends-</w:t>
      </w:r>
    </w:p>
    <w:p w14:paraId="19E28195" w14:textId="77777777" w:rsidR="002F6245" w:rsidRPr="00FB6661" w:rsidRDefault="002F6245" w:rsidP="002F6245">
      <w:pPr>
        <w:spacing w:after="0" w:line="240" w:lineRule="auto"/>
        <w:rPr>
          <w:b/>
          <w:bCs/>
        </w:rPr>
      </w:pPr>
      <w:r w:rsidRPr="00FB6661">
        <w:rPr>
          <w:b/>
          <w:bCs/>
        </w:rPr>
        <w:t>For further information</w:t>
      </w:r>
    </w:p>
    <w:p w14:paraId="2191FBAF" w14:textId="77777777" w:rsidR="002F6245" w:rsidRDefault="002F6245" w:rsidP="002F6245">
      <w:pPr>
        <w:spacing w:after="0" w:line="240" w:lineRule="auto"/>
      </w:pPr>
      <w:r>
        <w:lastRenderedPageBreak/>
        <w:t>Amy Mankelow</w:t>
      </w:r>
    </w:p>
    <w:p w14:paraId="78713825" w14:textId="77777777" w:rsidR="002F6245" w:rsidRDefault="002F6245" w:rsidP="002F6245">
      <w:pPr>
        <w:spacing w:after="0" w:line="240" w:lineRule="auto"/>
      </w:pPr>
      <w:r>
        <w:t>Head of Communications &amp; External Relations, Brightwell</w:t>
      </w:r>
    </w:p>
    <w:p w14:paraId="2A83DFE6" w14:textId="77777777" w:rsidR="002F6245" w:rsidRDefault="002F6245" w:rsidP="002F6245">
      <w:pPr>
        <w:spacing w:after="0" w:line="240" w:lineRule="auto"/>
      </w:pPr>
      <w:r>
        <w:t>Tel: 0203 978 5015 / 07941 105 879</w:t>
      </w:r>
    </w:p>
    <w:p w14:paraId="20314928" w14:textId="77777777" w:rsidR="002F6245" w:rsidRDefault="002F6245" w:rsidP="002F6245">
      <w:pPr>
        <w:spacing w:after="0" w:line="240" w:lineRule="auto"/>
      </w:pPr>
      <w:r>
        <w:t>Email: a.mankelow@btps.co.uk</w:t>
      </w:r>
    </w:p>
    <w:p w14:paraId="1DD04BC4" w14:textId="77777777" w:rsidR="002F6245" w:rsidRDefault="002F6245" w:rsidP="002F6245">
      <w:pPr>
        <w:spacing w:after="0" w:line="240" w:lineRule="auto"/>
      </w:pPr>
    </w:p>
    <w:p w14:paraId="5AF75593" w14:textId="77777777" w:rsidR="002F6245" w:rsidRPr="006710DF" w:rsidRDefault="002F6245" w:rsidP="002F6245">
      <w:pPr>
        <w:spacing w:after="0" w:line="240" w:lineRule="auto"/>
        <w:rPr>
          <w:b/>
          <w:bCs/>
        </w:rPr>
      </w:pPr>
      <w:r w:rsidRPr="006710DF">
        <w:rPr>
          <w:b/>
          <w:bCs/>
        </w:rPr>
        <w:t>About Brightwell</w:t>
      </w:r>
    </w:p>
    <w:p w14:paraId="5D9ACB28" w14:textId="663A7BBC" w:rsidR="002F6245" w:rsidRDefault="002F6245" w:rsidP="002F6245">
      <w:pPr>
        <w:spacing w:after="0" w:line="240" w:lineRule="auto"/>
      </w:pPr>
      <w:r>
        <w:t xml:space="preserve">In 2023, BT Pension Scheme Management Limited, (“BTPSM”) the primary service provider to the BT Pension Scheme (BTPS), launched its trading name </w:t>
      </w:r>
      <w:r w:rsidR="00AD2748">
        <w:t>“</w:t>
      </w:r>
      <w:r>
        <w:t>Brightwell</w:t>
      </w:r>
      <w:r w:rsidR="00AD2748">
        <w:t>”</w:t>
      </w:r>
      <w:r>
        <w:t xml:space="preserve"> to offer its experience and expertise to other defined benefit schemes.   </w:t>
      </w:r>
    </w:p>
    <w:p w14:paraId="1670A6CF" w14:textId="77777777" w:rsidR="002F6245" w:rsidRDefault="002F6245" w:rsidP="002F6245">
      <w:pPr>
        <w:pStyle w:val="ListParagraph"/>
        <w:spacing w:after="0" w:line="240" w:lineRule="auto"/>
      </w:pPr>
    </w:p>
    <w:p w14:paraId="7ABC0E8A" w14:textId="77777777" w:rsidR="002F6245" w:rsidRDefault="002F6245" w:rsidP="002F6245">
      <w:pPr>
        <w:spacing w:after="0" w:line="240" w:lineRule="auto"/>
        <w:rPr>
          <w:rStyle w:val="eop"/>
          <w:rFonts w:ascii="Calibri" w:hAnsi="Calibri" w:cs="Calibri"/>
        </w:rPr>
      </w:pPr>
      <w:r>
        <w:rPr>
          <w:rStyle w:val="normaltextrun"/>
          <w:rFonts w:ascii="Calibri" w:hAnsi="Calibri" w:cs="Calibri"/>
          <w:color w:val="000000"/>
          <w:shd w:val="clear" w:color="auto" w:fill="FFFFFF"/>
          <w:lang w:val="en-US"/>
        </w:rPr>
        <w:t>Brightwell has</w:t>
      </w:r>
      <w:r w:rsidRPr="00DF4875">
        <w:rPr>
          <w:rStyle w:val="normaltextrun"/>
          <w:rFonts w:ascii="Calibri" w:hAnsi="Calibri" w:cs="Calibri"/>
          <w:color w:val="000000"/>
          <w:shd w:val="clear" w:color="auto" w:fill="FFFFFF"/>
          <w:lang w:val="en-US"/>
        </w:rPr>
        <w:t xml:space="preserve"> a long history managing BTPS, one of the</w:t>
      </w:r>
      <w:r w:rsidRPr="00DF4875">
        <w:rPr>
          <w:rStyle w:val="normaltextrun"/>
          <w:rFonts w:ascii="Calibri" w:hAnsi="Calibri" w:cs="Calibri"/>
          <w:color w:val="000000"/>
          <w:shd w:val="clear" w:color="auto" w:fill="FFFFFF"/>
        </w:rPr>
        <w:t xml:space="preserve"> largest private sector pension schemes in the UK</w:t>
      </w:r>
      <w:r>
        <w:rPr>
          <w:rStyle w:val="normaltextrun"/>
          <w:rFonts w:ascii="Calibri" w:hAnsi="Calibri" w:cs="Calibri"/>
          <w:color w:val="000000"/>
          <w:shd w:val="clear" w:color="auto" w:fill="FFFFFF"/>
        </w:rPr>
        <w:t xml:space="preserve"> and offers funding and fiduciary services, member administration and advisory services. Brightwell’s </w:t>
      </w:r>
      <w:r w:rsidRPr="00DF4875">
        <w:rPr>
          <w:rStyle w:val="normaltextrun"/>
          <w:rFonts w:ascii="Calibri" w:hAnsi="Calibri" w:cs="Calibri"/>
        </w:rPr>
        <w:t xml:space="preserve">approach focusses on collectively owning problems, </w:t>
      </w:r>
      <w:r>
        <w:rPr>
          <w:rStyle w:val="normaltextrun"/>
          <w:rFonts w:ascii="Calibri" w:hAnsi="Calibri" w:cs="Calibri"/>
        </w:rPr>
        <w:t xml:space="preserve">sharing solutions </w:t>
      </w:r>
      <w:r w:rsidRPr="00DF4875">
        <w:rPr>
          <w:rStyle w:val="normaltextrun"/>
          <w:rFonts w:ascii="Calibri" w:hAnsi="Calibri" w:cs="Calibri"/>
        </w:rPr>
        <w:t>and collaborating for the long-term.</w:t>
      </w:r>
      <w:r w:rsidRPr="00DF4875">
        <w:rPr>
          <w:rStyle w:val="eop"/>
          <w:rFonts w:ascii="Calibri" w:hAnsi="Calibri" w:cs="Calibri"/>
        </w:rPr>
        <w:t> </w:t>
      </w:r>
    </w:p>
    <w:p w14:paraId="1B86BEF1" w14:textId="77777777" w:rsidR="002F6245" w:rsidRPr="000F54B2" w:rsidRDefault="002F6245" w:rsidP="002F6245">
      <w:pPr>
        <w:spacing w:after="0" w:line="240" w:lineRule="auto"/>
        <w:rPr>
          <w:rFonts w:ascii="Calibri" w:hAnsi="Calibri" w:cs="Calibri"/>
        </w:rPr>
      </w:pPr>
    </w:p>
    <w:p w14:paraId="1B57F24E" w14:textId="77777777" w:rsidR="002F6245" w:rsidRPr="000F54B2" w:rsidRDefault="002F6245" w:rsidP="002F6245">
      <w:pPr>
        <w:spacing w:after="0" w:line="240" w:lineRule="auto"/>
        <w:rPr>
          <w:b/>
          <w:bCs/>
        </w:rPr>
      </w:pPr>
      <w:r w:rsidRPr="000F54B2">
        <w:rPr>
          <w:b/>
          <w:bCs/>
        </w:rPr>
        <w:t>About BTPS</w:t>
      </w:r>
    </w:p>
    <w:p w14:paraId="17F74A25" w14:textId="77777777" w:rsidR="002F6245" w:rsidRDefault="002F6245" w:rsidP="002F6245">
      <w:pPr>
        <w:spacing w:after="0" w:line="240" w:lineRule="auto"/>
      </w:pPr>
      <w:r>
        <w:t xml:space="preserve">The BT Pension Scheme (BTPS) is a defined benefit pension scheme for employees, former employees, and their dependants of BT Group plc (BT) and some of its associated companies. It is one of the UK’s largest company pension schemes with £47bn of net scheme assets and 268,978 members. </w:t>
      </w:r>
    </w:p>
    <w:p w14:paraId="04E41C93" w14:textId="77777777" w:rsidR="002F6245" w:rsidRDefault="002F6245" w:rsidP="002F6245">
      <w:pPr>
        <w:spacing w:after="0" w:line="240" w:lineRule="auto"/>
      </w:pPr>
    </w:p>
    <w:p w14:paraId="4FB62627" w14:textId="77777777" w:rsidR="002F6245" w:rsidRPr="002B17B3" w:rsidRDefault="002F6245">
      <w:pPr>
        <w:rPr>
          <w:rFonts w:cstheme="minorHAnsi"/>
        </w:rPr>
      </w:pPr>
    </w:p>
    <w:sectPr w:rsidR="002F6245" w:rsidRPr="002B1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07E63"/>
    <w:multiLevelType w:val="hybridMultilevel"/>
    <w:tmpl w:val="FCB8D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175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B3"/>
    <w:rsid w:val="00010EE6"/>
    <w:rsid w:val="0001770B"/>
    <w:rsid w:val="00042AD0"/>
    <w:rsid w:val="00046601"/>
    <w:rsid w:val="00046A68"/>
    <w:rsid w:val="00047CBA"/>
    <w:rsid w:val="0006533A"/>
    <w:rsid w:val="00072739"/>
    <w:rsid w:val="000C0904"/>
    <w:rsid w:val="000D2D1A"/>
    <w:rsid w:val="00106C77"/>
    <w:rsid w:val="001218FF"/>
    <w:rsid w:val="00154569"/>
    <w:rsid w:val="00162095"/>
    <w:rsid w:val="001839C5"/>
    <w:rsid w:val="001E17D4"/>
    <w:rsid w:val="00212F8A"/>
    <w:rsid w:val="00216678"/>
    <w:rsid w:val="00236546"/>
    <w:rsid w:val="002B17B3"/>
    <w:rsid w:val="002F015D"/>
    <w:rsid w:val="002F6245"/>
    <w:rsid w:val="00317A2B"/>
    <w:rsid w:val="0033526C"/>
    <w:rsid w:val="003444D7"/>
    <w:rsid w:val="00346604"/>
    <w:rsid w:val="00387F81"/>
    <w:rsid w:val="003C3A99"/>
    <w:rsid w:val="003C4F30"/>
    <w:rsid w:val="003D3563"/>
    <w:rsid w:val="003D7F90"/>
    <w:rsid w:val="004304E4"/>
    <w:rsid w:val="004347FA"/>
    <w:rsid w:val="004447C7"/>
    <w:rsid w:val="00473998"/>
    <w:rsid w:val="0049184B"/>
    <w:rsid w:val="00494A6A"/>
    <w:rsid w:val="004D4E4E"/>
    <w:rsid w:val="00505E39"/>
    <w:rsid w:val="00507925"/>
    <w:rsid w:val="005306C8"/>
    <w:rsid w:val="00530701"/>
    <w:rsid w:val="00556442"/>
    <w:rsid w:val="00572516"/>
    <w:rsid w:val="005A1D7D"/>
    <w:rsid w:val="005D547E"/>
    <w:rsid w:val="00612AF0"/>
    <w:rsid w:val="006170A9"/>
    <w:rsid w:val="0062063B"/>
    <w:rsid w:val="00651E0D"/>
    <w:rsid w:val="00654C67"/>
    <w:rsid w:val="00661494"/>
    <w:rsid w:val="00696C3D"/>
    <w:rsid w:val="006A47C9"/>
    <w:rsid w:val="006B3D7E"/>
    <w:rsid w:val="00721A3B"/>
    <w:rsid w:val="00745FD5"/>
    <w:rsid w:val="007733EC"/>
    <w:rsid w:val="007811C2"/>
    <w:rsid w:val="0079384D"/>
    <w:rsid w:val="007D3FF6"/>
    <w:rsid w:val="007F214D"/>
    <w:rsid w:val="008018DD"/>
    <w:rsid w:val="00812022"/>
    <w:rsid w:val="00812AB5"/>
    <w:rsid w:val="00823B7C"/>
    <w:rsid w:val="008374A4"/>
    <w:rsid w:val="008407AE"/>
    <w:rsid w:val="008D2C08"/>
    <w:rsid w:val="00931254"/>
    <w:rsid w:val="009617FF"/>
    <w:rsid w:val="009640BD"/>
    <w:rsid w:val="0097714C"/>
    <w:rsid w:val="00983D3C"/>
    <w:rsid w:val="009C55E5"/>
    <w:rsid w:val="00AD2748"/>
    <w:rsid w:val="00AD7D86"/>
    <w:rsid w:val="00AE0C53"/>
    <w:rsid w:val="00AE4BF1"/>
    <w:rsid w:val="00AE6A28"/>
    <w:rsid w:val="00B06A8C"/>
    <w:rsid w:val="00B11615"/>
    <w:rsid w:val="00B12822"/>
    <w:rsid w:val="00B233F8"/>
    <w:rsid w:val="00B836E8"/>
    <w:rsid w:val="00B86121"/>
    <w:rsid w:val="00BA751E"/>
    <w:rsid w:val="00BC5AB5"/>
    <w:rsid w:val="00BC5B41"/>
    <w:rsid w:val="00BF0C2C"/>
    <w:rsid w:val="00C35305"/>
    <w:rsid w:val="00C52650"/>
    <w:rsid w:val="00C60663"/>
    <w:rsid w:val="00C60E08"/>
    <w:rsid w:val="00C80F6D"/>
    <w:rsid w:val="00CD0DC1"/>
    <w:rsid w:val="00CF1537"/>
    <w:rsid w:val="00D86B7E"/>
    <w:rsid w:val="00DD6B71"/>
    <w:rsid w:val="00E13A5A"/>
    <w:rsid w:val="00E713E6"/>
    <w:rsid w:val="00E72E83"/>
    <w:rsid w:val="00EC29CF"/>
    <w:rsid w:val="00EF7316"/>
    <w:rsid w:val="00F32F79"/>
    <w:rsid w:val="00F846FE"/>
    <w:rsid w:val="00FA2828"/>
    <w:rsid w:val="00FD4C81"/>
    <w:rsid w:val="00FE05E2"/>
    <w:rsid w:val="00FF1A97"/>
    <w:rsid w:val="0DAE0ABD"/>
    <w:rsid w:val="3212E914"/>
    <w:rsid w:val="53F906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4816"/>
  <w15:chartTrackingRefBased/>
  <w15:docId w15:val="{C01F6EB5-0141-C74D-8628-A10640AA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7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7B3"/>
    <w:pPr>
      <w:ind w:left="720"/>
      <w:contextualSpacing/>
    </w:pPr>
  </w:style>
  <w:style w:type="character" w:customStyle="1" w:styleId="normaltextrun">
    <w:name w:val="normaltextrun"/>
    <w:basedOn w:val="DefaultParagraphFont"/>
    <w:rsid w:val="002F6245"/>
  </w:style>
  <w:style w:type="character" w:customStyle="1" w:styleId="eop">
    <w:name w:val="eop"/>
    <w:basedOn w:val="DefaultParagraphFont"/>
    <w:rsid w:val="002F6245"/>
  </w:style>
  <w:style w:type="character" w:styleId="CommentReference">
    <w:name w:val="annotation reference"/>
    <w:basedOn w:val="DefaultParagraphFont"/>
    <w:uiPriority w:val="99"/>
    <w:semiHidden/>
    <w:unhideWhenUsed/>
    <w:rsid w:val="00212F8A"/>
    <w:rPr>
      <w:sz w:val="16"/>
      <w:szCs w:val="16"/>
    </w:rPr>
  </w:style>
  <w:style w:type="paragraph" w:styleId="CommentText">
    <w:name w:val="annotation text"/>
    <w:basedOn w:val="Normal"/>
    <w:link w:val="CommentTextChar"/>
    <w:uiPriority w:val="99"/>
    <w:unhideWhenUsed/>
    <w:rsid w:val="00212F8A"/>
    <w:pPr>
      <w:spacing w:line="240" w:lineRule="auto"/>
    </w:pPr>
    <w:rPr>
      <w:sz w:val="20"/>
      <w:szCs w:val="20"/>
    </w:rPr>
  </w:style>
  <w:style w:type="character" w:customStyle="1" w:styleId="CommentTextChar">
    <w:name w:val="Comment Text Char"/>
    <w:basedOn w:val="DefaultParagraphFont"/>
    <w:link w:val="CommentText"/>
    <w:uiPriority w:val="99"/>
    <w:rsid w:val="00212F8A"/>
    <w:rPr>
      <w:sz w:val="20"/>
      <w:szCs w:val="20"/>
    </w:rPr>
  </w:style>
  <w:style w:type="paragraph" w:styleId="CommentSubject">
    <w:name w:val="annotation subject"/>
    <w:basedOn w:val="CommentText"/>
    <w:next w:val="CommentText"/>
    <w:link w:val="CommentSubjectChar"/>
    <w:uiPriority w:val="99"/>
    <w:semiHidden/>
    <w:unhideWhenUsed/>
    <w:rsid w:val="00212F8A"/>
    <w:rPr>
      <w:b/>
      <w:bCs/>
    </w:rPr>
  </w:style>
  <w:style w:type="character" w:customStyle="1" w:styleId="CommentSubjectChar">
    <w:name w:val="Comment Subject Char"/>
    <w:basedOn w:val="CommentTextChar"/>
    <w:link w:val="CommentSubject"/>
    <w:uiPriority w:val="99"/>
    <w:semiHidden/>
    <w:rsid w:val="00212F8A"/>
    <w:rPr>
      <w:b/>
      <w:bCs/>
      <w:sz w:val="20"/>
      <w:szCs w:val="20"/>
    </w:rPr>
  </w:style>
  <w:style w:type="paragraph" w:styleId="Revision">
    <w:name w:val="Revision"/>
    <w:hidden/>
    <w:uiPriority w:val="99"/>
    <w:semiHidden/>
    <w:rsid w:val="00C80F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19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A9DD27903D1B4C89BE6142CFD3A89B" ma:contentTypeVersion="15" ma:contentTypeDescription="Create a new document." ma:contentTypeScope="" ma:versionID="2d65b2006d287a38a39097ce7657f213">
  <xsd:schema xmlns:xsd="http://www.w3.org/2001/XMLSchema" xmlns:xs="http://www.w3.org/2001/XMLSchema" xmlns:p="http://schemas.microsoft.com/office/2006/metadata/properties" xmlns:ns2="a5d9cb50-1be0-41c1-a2c9-fa92c2bbfc91" xmlns:ns3="9bf05a84-5384-4ce9-af32-72a18fc59d66" targetNamespace="http://schemas.microsoft.com/office/2006/metadata/properties" ma:root="true" ma:fieldsID="9f82ac084a32a3230cda7663c83b52d2" ns2:_="" ns3:_="">
    <xsd:import namespace="a5d9cb50-1be0-41c1-a2c9-fa92c2bbfc91"/>
    <xsd:import namespace="9bf05a84-5384-4ce9-af32-72a18fc59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9cb50-1be0-41c1-a2c9-fa92c2bbf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619189-20c9-47d9-8cf3-753e551a336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f05a84-5384-4ce9-af32-72a18fc59d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d9cb50-1be0-41c1-a2c9-fa92c2bbfc91">
      <Terms xmlns="http://schemas.microsoft.com/office/infopath/2007/PartnerControls"/>
    </lcf76f155ced4ddcb4097134ff3c332f>
    <SharedWithUsers xmlns="9bf05a84-5384-4ce9-af32-72a18fc59d66">
      <UserInfo>
        <DisplayName>Gira Davda</DisplayName>
        <AccountId>638</AccountId>
        <AccountType/>
      </UserInfo>
      <UserInfo>
        <DisplayName>Morten Nilsson</DisplayName>
        <AccountId>15</AccountId>
        <AccountType/>
      </UserInfo>
      <UserInfo>
        <DisplayName>Liz Lynxwiler</DisplayName>
        <AccountId>383</AccountId>
        <AccountType/>
      </UserInfo>
      <UserInfo>
        <DisplayName>Amy Mankelow</DisplayName>
        <AccountId>13</AccountId>
        <AccountType/>
      </UserInfo>
      <UserInfo>
        <DisplayName>Gillian Haselden</DisplayName>
        <AccountId>16</AccountId>
        <AccountType/>
      </UserInfo>
      <UserInfo>
        <DisplayName>Otto Thoresen</DisplayName>
        <AccountId>370</AccountId>
        <AccountType/>
      </UserInfo>
    </SharedWithUsers>
  </documentManagement>
</p:properties>
</file>

<file path=customXml/itemProps1.xml><?xml version="1.0" encoding="utf-8"?>
<ds:datastoreItem xmlns:ds="http://schemas.openxmlformats.org/officeDocument/2006/customXml" ds:itemID="{58EBFA67-7369-4881-B435-DC7D1773A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9cb50-1be0-41c1-a2c9-fa92c2bbfc91"/>
    <ds:schemaRef ds:uri="9bf05a84-5384-4ce9-af32-72a18fc5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63C38-657E-4300-81BF-27B6090BCA72}">
  <ds:schemaRefs>
    <ds:schemaRef ds:uri="http://schemas.microsoft.com/sharepoint/v3/contenttype/forms"/>
  </ds:schemaRefs>
</ds:datastoreItem>
</file>

<file path=customXml/itemProps3.xml><?xml version="1.0" encoding="utf-8"?>
<ds:datastoreItem xmlns:ds="http://schemas.openxmlformats.org/officeDocument/2006/customXml" ds:itemID="{5CA6F31C-668F-46FD-B09B-0CBBCA37035A}">
  <ds:schemaRefs>
    <ds:schemaRef ds:uri="http://schemas.microsoft.com/office/2006/metadata/properties"/>
    <ds:schemaRef ds:uri="http://schemas.microsoft.com/office/infopath/2007/PartnerControls"/>
    <ds:schemaRef ds:uri="a5d9cb50-1be0-41c1-a2c9-fa92c2bbfc91"/>
    <ds:schemaRef ds:uri="9bf05a84-5384-4ce9-af32-72a18fc59d6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Mankelow</dc:creator>
  <cp:keywords/>
  <dc:description/>
  <cp:lastModifiedBy>Microsoft Office User</cp:lastModifiedBy>
  <cp:revision>4</cp:revision>
  <dcterms:created xsi:type="dcterms:W3CDTF">2023-03-21T11:30:00Z</dcterms:created>
  <dcterms:modified xsi:type="dcterms:W3CDTF">2023-03-28T19:08:00Z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0x010100C4A9DD27903D1B4C89BE6142CFD3A89B</vt:lpwstr>
  </property>
  <property fmtid="{D5CDD505-2E9C-101B-9397-08002B2CF9AE}" pid="3" name="BTPSMDepartment">
    <vt:lpwstr/>
  </property>
  <property fmtid="{D5CDD505-2E9C-101B-9397-08002B2CF9AE}" pid="4" name="MediaServiceImageTags">
    <vt:lpwstr/>
  </property>
  <property fmtid="{D5CDD505-2E9C-101B-9397-08002B2CF9AE}" pid="5" name="k9b73b4bc956425dab00feb770bb9e2e">
    <vt:lpwstr/>
  </property>
  <property fmtid="{D5CDD505-2E9C-101B-9397-08002B2CF9AE}" pid="6" name="TaxCatchAll">
    <vt:lpwstr/>
  </property>
  <property fmtid="{D5CDD505-2E9C-101B-9397-08002B2CF9AE}" pid="7" name="DocumentType">
    <vt:lpwstr/>
  </property>
  <property fmtid="{D5CDD505-2E9C-101B-9397-08002B2CF9AE}" pid="8" name="o80fac1060d6407091a3d74c9ae76261">
    <vt:lpwstr/>
  </property>
</Properties>
</file>